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10579100</wp:posOffset>
            </wp:positionV>
            <wp:extent cx="406400" cy="292100"/>
            <wp:wrapNone/>
            <wp:docPr id="1000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675485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Arial" w:eastAsia="黑体" w:hAnsi="黑体"/>
          <w:sz w:val="36"/>
        </w:rPr>
        <w:t>专题二</w:t>
      </w:r>
      <w:r>
        <w:rPr>
          <w:rFonts w:ascii="Times New Roman" w:eastAsia="宋体" w:hAnsi="宋体"/>
          <w:sz w:val="36"/>
        </w:rPr>
        <w:t>　</w:t>
      </w:r>
      <w:r>
        <w:rPr>
          <w:rFonts w:ascii="Arial" w:eastAsia="黑体" w:hAnsi="黑体"/>
          <w:sz w:val="36"/>
        </w:rPr>
        <w:t>机械运动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290945" cy="358140"/>
            <wp:effectExtent l="0" t="0" r="14605" b="3810"/>
            <wp:docPr id="416" name="19大标2.EPS" descr="id:2147507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19021" name="19大标2.EPS" descr="id:214750723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91000" cy="3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中考真题再现</w:t>
      </w:r>
      <w:r>
        <w:rPr>
          <w:rFonts w:ascii="Times New Roman" w:eastAsia="宋体" w:hAnsi="宋体"/>
          <w:sz w:val="28"/>
        </w:rPr>
        <w:t xml:space="preserve">(  </w:t>
      </w:r>
      <w:r>
        <w:rPr>
          <w:rFonts w:eastAsia="NEU-BZ-S92"/>
          <w:sz w:val="32"/>
        </w:rPr>
        <w:t>☞</w:t>
      </w:r>
      <w:r>
        <w:rPr>
          <w:rFonts w:ascii="Times New Roman" w:eastAsia="宋体" w:hAnsi="宋体"/>
        </w:rPr>
        <w:t>学用见</w:t>
      </w:r>
      <w:r>
        <w:rPr>
          <w:rFonts w:ascii="Times New Roman" w:eastAsia="宋体" w:hAnsi="Times New Roman"/>
        </w:rPr>
        <w:t>P40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仿宋" w:hAnsi="仿宋"/>
          <w:sz w:val="22"/>
        </w:rPr>
        <w:t>探究规律</w:t>
      </w:r>
      <w:r>
        <w:rPr>
          <w:rFonts w:ascii="Times New Roman" w:eastAsia="宋体" w:hAnsi="宋体"/>
          <w:sz w:val="22"/>
        </w:rPr>
        <w:t>　</w:t>
      </w:r>
      <w:r>
        <w:rPr>
          <w:rFonts w:ascii="Times New Roman" w:eastAsia="仿宋" w:hAnsi="仿宋"/>
          <w:sz w:val="22"/>
        </w:rPr>
        <w:t>对接中考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69875"/>
            <wp:effectExtent l="0" t="0" r="635" b="15875"/>
            <wp:docPr id="417" name="19命题-CS.EPS" descr="id:2147507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61845" name="19命题-CS.EPS" descr="id:214750724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命题点</w:t>
      </w:r>
      <w:r>
        <w:rPr>
          <w:rFonts w:ascii="Times New Roman" w:eastAsia="宋体" w:hAnsi="宋体"/>
        </w:rPr>
        <w:t>1</w:t>
      </w:r>
      <w:r>
        <w:rPr>
          <w:rFonts w:ascii="Arial" w:eastAsia="黑体" w:hAnsi="黑体"/>
        </w:rPr>
        <w:t>长度的测量</w:t>
      </w:r>
      <w:r>
        <w:rPr>
          <w:rFonts w:ascii="Times New Roman" w:eastAsia="宋体" w:hAnsi="宋体"/>
        </w:rPr>
        <w:t xml:space="preserve">(  </w:t>
      </w:r>
      <w:r>
        <w:rPr>
          <w:rFonts w:ascii="Arial" w:eastAsia="黑体" w:hAnsi="黑体"/>
        </w:rPr>
        <w:t>不常考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2015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14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)小明利用最小分度值为</w:t>
      </w:r>
      <w:r>
        <w:rPr>
          <w:rFonts w:ascii="Times New Roman" w:eastAsia="宋体" w:hAnsi="Times New Roman"/>
        </w:rPr>
        <w:t>1 mm</w:t>
      </w:r>
      <w:r>
        <w:rPr>
          <w:rFonts w:ascii="Times New Roman" w:eastAsia="宋体" w:hAnsi="宋体"/>
        </w:rPr>
        <w:t>的刻度尺测量一个物体的长度,三次测量的数据分别为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35 cm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36 cm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36 cm</w:t>
      </w:r>
      <w:r>
        <w:rPr>
          <w:rFonts w:ascii="Times New Roman" w:eastAsia="宋体" w:hAnsi="宋体"/>
        </w:rPr>
        <w:t>,则测量结果应记为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36 cm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357 cm</w:t>
      </w:r>
      <w:r>
        <w:rPr>
          <w:rFonts w:ascii="Times New Roman" w:eastAsia="宋体" w:hAnsi="Times New Roman"/>
        </w:rPr>
        <w:tab/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35 cm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4 cm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在测量物理量时,有时为了减小测量误差,我们采取多次测量取平均值的方法,在取平均值时,必须保证记录结果符合测量工具的要求,如长度的测量,记录结果保留到刻度尺分度值的下一位,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  <w:color w:val="FF00FF"/>
        </w:rPr>
        <w:t>、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  <w:color w:val="FF00FF"/>
        </w:rPr>
        <w:t>项错误;当除不尽时或除数结果位数较多时采用四舍五入的方法,仍保留到分度值的下一位,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  <w:color w:val="FF00FF"/>
        </w:rPr>
        <w:t>项正确,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  <w:color w:val="FF00FF"/>
        </w:rPr>
        <w:t>项错误。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69875"/>
            <wp:effectExtent l="0" t="0" r="635" b="15875"/>
            <wp:docPr id="418" name="19命题-CS.EPS" descr="id:21475072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466033" name="19命题-CS.EPS" descr="id:214750725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命题点</w:t>
      </w:r>
      <w:r>
        <w:rPr>
          <w:rFonts w:ascii="Times New Roman" w:eastAsia="宋体" w:hAnsi="宋体"/>
        </w:rPr>
        <w:t>2</w:t>
      </w:r>
      <w:r>
        <w:rPr>
          <w:rFonts w:ascii="Arial" w:eastAsia="黑体" w:hAnsi="黑体"/>
        </w:rPr>
        <w:t>速度及其计算</w:t>
      </w:r>
      <w:r>
        <w:rPr>
          <w:rFonts w:ascii="Times New Roman" w:eastAsia="宋体" w:hAnsi="宋体"/>
        </w:rPr>
        <w:t xml:space="preserve">(  </w:t>
      </w:r>
      <w:r>
        <w:rPr>
          <w:rFonts w:ascii="Arial" w:eastAsia="黑体" w:hAnsi="黑体"/>
        </w:rPr>
        <w:t>不常考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2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)如图所示,水面上两船相距</w:t>
      </w:r>
      <w:r>
        <w:rPr>
          <w:rFonts w:ascii="Times New Roman" w:eastAsia="宋体" w:hAnsi="Times New Roman"/>
        </w:rPr>
        <w:t>15 km</w:t>
      </w:r>
      <w:r>
        <w:rPr>
          <w:rFonts w:ascii="Times New Roman" w:eastAsia="宋体" w:hAnsi="宋体"/>
        </w:rPr>
        <w:t>,实验员在一条船上敲响水里的一口钟,同时点燃船上的火药使其发光;另一条船上的实验员在看到火药发光后</w:t>
      </w:r>
      <w:r>
        <w:rPr>
          <w:rFonts w:ascii="Times New Roman" w:eastAsia="宋体" w:hAnsi="Times New Roman"/>
        </w:rPr>
        <w:t>10 s</w:t>
      </w:r>
      <w:r>
        <w:rPr>
          <w:rFonts w:ascii="Times New Roman" w:eastAsia="宋体" w:hAnsi="宋体"/>
        </w:rPr>
        <w:t>,通过水里的听音器听到了水下的钟声。根据这些数据计算声音在水中传播的速度为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5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3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m/s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580515" cy="561340"/>
            <wp:effectExtent l="0" t="0" r="635" b="10160"/>
            <wp:docPr id="419" name="19ZHWJ1.EPS" descr="id:21475072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663758" name="19ZHWJ1.EPS" descr="id:214750726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81120" cy="56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69875"/>
            <wp:effectExtent l="0" t="0" r="635" b="15875"/>
            <wp:docPr id="420" name="19命题-CS.EPS" descr="id:21475072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595052" name="19命题-CS.EPS" descr="id:214750726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命题点</w:t>
      </w:r>
      <w:r>
        <w:rPr>
          <w:rFonts w:ascii="Times New Roman" w:eastAsia="宋体" w:hAnsi="宋体"/>
        </w:rPr>
        <w:t>3</w:t>
      </w:r>
      <w:r>
        <w:rPr>
          <w:rFonts w:ascii="Arial" w:eastAsia="黑体" w:hAnsi="黑体"/>
        </w:rPr>
        <w:t>速度的物理意义</w:t>
      </w:r>
      <w:r>
        <w:rPr>
          <w:rFonts w:ascii="Times New Roman" w:eastAsia="宋体" w:hAnsi="宋体"/>
        </w:rPr>
        <w:t xml:space="preserve">(  </w:t>
      </w:r>
      <w:r>
        <w:rPr>
          <w:rFonts w:ascii="Arial" w:eastAsia="黑体" w:hAnsi="黑体"/>
        </w:rPr>
        <w:t>不常考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2018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1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)大客机</w:t>
      </w:r>
      <w:r>
        <w:rPr>
          <w:rFonts w:ascii="Times New Roman" w:eastAsia="宋体" w:hAnsi="Times New Roman"/>
        </w:rPr>
        <w:t>C919</w:t>
      </w:r>
      <w:r>
        <w:rPr>
          <w:rFonts w:ascii="Times New Roman" w:eastAsia="宋体" w:hAnsi="宋体"/>
        </w:rPr>
        <w:t>是我国首架具有自主知识产权的大型喷气式干线民用客机。它的巡航速度是</w:t>
      </w:r>
      <w:r>
        <w:rPr>
          <w:rFonts w:ascii="Times New Roman" w:eastAsia="宋体" w:hAnsi="Times New Roman"/>
        </w:rPr>
        <w:t>920 km/h</w:t>
      </w:r>
      <w:r>
        <w:rPr>
          <w:rFonts w:ascii="Times New Roman" w:eastAsia="宋体" w:hAnsi="宋体"/>
        </w:rPr>
        <w:t>,该速度值的物理意义是</w:t>
      </w:r>
      <w:r>
        <w:rPr>
          <w:rFonts w:ascii="Times New Roman" w:eastAsia="宋体" w:hAnsi="宋体"/>
          <w:color w:val="FF00FF"/>
          <w:u w:val="single" w:color="000000"/>
        </w:rPr>
        <w:t>　大客机</w:t>
      </w:r>
      <w:r>
        <w:rPr>
          <w:rFonts w:ascii="Times New Roman" w:eastAsia="宋体" w:hAnsi="Times New Roman"/>
          <w:color w:val="FF00FF"/>
          <w:u w:val="single" w:color="000000"/>
        </w:rPr>
        <w:t>C919</w:t>
      </w:r>
      <w:r>
        <w:rPr>
          <w:rFonts w:ascii="Times New Roman" w:eastAsia="宋体" w:hAnsi="宋体"/>
          <w:color w:val="FF00FF"/>
          <w:u w:val="single" w:color="000000"/>
        </w:rPr>
        <w:t>每小时通过的距离是</w:t>
      </w:r>
      <w:r>
        <w:rPr>
          <w:rFonts w:ascii="Times New Roman" w:eastAsia="宋体" w:hAnsi="Times New Roman"/>
          <w:color w:val="FF00FF"/>
          <w:u w:val="single" w:color="000000"/>
        </w:rPr>
        <w:t>920 km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290945" cy="358140"/>
            <wp:effectExtent l="0" t="0" r="14605" b="3810"/>
            <wp:docPr id="421" name="19大标2.EPS" descr="id:21475072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7193809" name="19大标2.EPS" descr="id:214750727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91000" cy="3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名师考点精讲</w:t>
      </w:r>
      <w:r>
        <w:rPr>
          <w:rFonts w:ascii="Times New Roman" w:eastAsia="宋体" w:hAnsi="宋体"/>
          <w:sz w:val="28"/>
        </w:rPr>
        <w:t xml:space="preserve">(  </w:t>
      </w:r>
      <w:r>
        <w:rPr>
          <w:rFonts w:eastAsia="NEU-BZ-S92"/>
          <w:sz w:val="32"/>
        </w:rPr>
        <w:t>☞</w:t>
      </w:r>
      <w:r>
        <w:rPr>
          <w:rFonts w:ascii="Times New Roman" w:eastAsia="宋体" w:hAnsi="宋体"/>
        </w:rPr>
        <w:t>学用见</w:t>
      </w:r>
      <w:r>
        <w:rPr>
          <w:rFonts w:ascii="Times New Roman" w:eastAsia="宋体" w:hAnsi="Times New Roman"/>
        </w:rPr>
        <w:t>P40~43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仿宋" w:hAnsi="仿宋"/>
          <w:sz w:val="22"/>
        </w:rPr>
        <w:t>学思结合</w:t>
      </w:r>
      <w:r>
        <w:rPr>
          <w:rFonts w:ascii="Times New Roman" w:eastAsia="宋体" w:hAnsi="宋体"/>
          <w:sz w:val="22"/>
        </w:rPr>
        <w:t>　</w:t>
      </w:r>
      <w:r>
        <w:rPr>
          <w:rFonts w:ascii="Times New Roman" w:eastAsia="仿宋" w:hAnsi="仿宋"/>
          <w:sz w:val="22"/>
        </w:rPr>
        <w:t>高效突破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87020"/>
            <wp:effectExtent l="0" t="0" r="635" b="17780"/>
            <wp:docPr id="422" name="19考点-物理-CS.EPS" descr="id:21475072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426977" name="19考点-物理-CS.EPS" descr="id:214750728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考点一时间和长度的测量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国际单位制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测量是一种</w:t>
      </w:r>
      <w:r>
        <w:rPr>
          <w:rFonts w:ascii="Times New Roman" w:eastAsia="宋体" w:hAnsi="宋体"/>
          <w:color w:val="FF00FF"/>
          <w:u w:val="single" w:color="000000"/>
        </w:rPr>
        <w:t>　比较　</w:t>
      </w:r>
      <w:r>
        <w:rPr>
          <w:rFonts w:ascii="Times New Roman" w:eastAsia="宋体" w:hAnsi="宋体"/>
        </w:rPr>
        <w:t>,测量某个物理量时用来进行比较的标准量叫做</w:t>
      </w:r>
      <w:r>
        <w:rPr>
          <w:rFonts w:ascii="Times New Roman" w:eastAsia="宋体" w:hAnsi="宋体"/>
          <w:color w:val="FF00FF"/>
          <w:u w:val="single" w:color="000000"/>
        </w:rPr>
        <w:t>　单位　</w:t>
      </w:r>
      <w:r>
        <w:rPr>
          <w:rFonts w:ascii="Times New Roman" w:eastAsia="宋体" w:hAnsi="宋体"/>
        </w:rPr>
        <w:t>。国际计量组织制定了一套国际统一的单位,叫国际单位制,简称</w:t>
      </w:r>
      <w:r>
        <w:rPr>
          <w:rFonts w:ascii="Times New Roman" w:eastAsia="宋体" w:hAnsi="Times New Roman"/>
        </w:rPr>
        <w:t>SI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长度的测量</w:t>
      </w:r>
    </w:p>
    <w:tbl>
      <w:tblPr>
        <w:tblStyle w:val="TableNormal"/>
        <w:tblW w:w="8434" w:type="dxa"/>
        <w:jc w:val="center"/>
        <w:tblInd w:w="-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  <w:gridCol w:w="842"/>
        <w:gridCol w:w="7142"/>
      </w:tblGrid>
      <w:tr>
        <w:tblPrEx>
          <w:tblW w:w="8434" w:type="dxa"/>
          <w:jc w:val="center"/>
          <w:tblInd w:w="-64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/>
          <w:jc w:val="center"/>
        </w:trPr>
        <w:tc>
          <w:tcPr>
            <w:tcW w:w="45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长度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单位</w:t>
            </w:r>
          </w:p>
        </w:tc>
        <w:tc>
          <w:tcPr>
            <w:tcW w:w="84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基本单位</w:t>
            </w:r>
          </w:p>
        </w:tc>
        <w:tc>
          <w:tcPr>
            <w:tcW w:w="714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国际单位制中,长度的基本单位是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 xml:space="preserve">　米(  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m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 xml:space="preserve">  )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 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/>
          <w:jc w:val="center"/>
        </w:trPr>
        <w:tc>
          <w:tcPr>
            <w:tcW w:w="45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84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常用单位</w:t>
            </w:r>
          </w:p>
        </w:tc>
        <w:tc>
          <w:tcPr>
            <w:tcW w:w="714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 xml:space="preserve">千米(  </w:t>
            </w:r>
            <w:r>
              <w:rPr>
                <w:rFonts w:ascii="Times New Roman" w:eastAsia="宋体" w:hAnsi="Times New Roman"/>
                <w:sz w:val="18"/>
              </w:rPr>
              <w:t>km</w:t>
            </w:r>
            <w:r>
              <w:rPr>
                <w:rFonts w:ascii="Times New Roman" w:eastAsia="宋体" w:hAnsi="宋体"/>
                <w:sz w:val="18"/>
              </w:rPr>
              <w:t xml:space="preserve">  )、分米(  </w:t>
            </w:r>
            <w:r>
              <w:rPr>
                <w:rFonts w:ascii="Times New Roman" w:eastAsia="宋体" w:hAnsi="Times New Roman"/>
                <w:sz w:val="18"/>
              </w:rPr>
              <w:t>dm</w:t>
            </w:r>
            <w:r>
              <w:rPr>
                <w:rFonts w:ascii="Times New Roman" w:eastAsia="宋体" w:hAnsi="宋体"/>
                <w:sz w:val="18"/>
              </w:rPr>
              <w:t xml:space="preserve">  )、厘米(  </w:t>
            </w:r>
            <w:r>
              <w:rPr>
                <w:rFonts w:ascii="Times New Roman" w:eastAsia="宋体" w:hAnsi="Times New Roman"/>
                <w:sz w:val="18"/>
              </w:rPr>
              <w:t>cm</w:t>
            </w:r>
            <w:r>
              <w:rPr>
                <w:rFonts w:ascii="Times New Roman" w:eastAsia="宋体" w:hAnsi="宋体"/>
                <w:sz w:val="18"/>
              </w:rPr>
              <w:t xml:space="preserve">  )、毫米(  </w:t>
            </w:r>
            <w:r>
              <w:rPr>
                <w:rFonts w:ascii="Times New Roman" w:eastAsia="宋体" w:hAnsi="Times New Roman"/>
                <w:sz w:val="18"/>
              </w:rPr>
              <w:t>mm</w:t>
            </w:r>
            <w:r>
              <w:rPr>
                <w:rFonts w:ascii="Times New Roman" w:eastAsia="宋体" w:hAnsi="宋体"/>
                <w:sz w:val="18"/>
              </w:rPr>
              <w:t xml:space="preserve">  )、微米(  </w:t>
            </w:r>
            <w:r>
              <w:rPr>
                <w:rFonts w:ascii="Times New Roman" w:eastAsia="Microsoft Yi Baiti" w:hAnsi="Times New Roman" w:cs="Times New Roman"/>
                <w:sz w:val="18"/>
              </w:rPr>
              <w:t>μ</w:t>
            </w:r>
            <w:r>
              <w:rPr>
                <w:rFonts w:ascii="Times New Roman" w:eastAsia="宋体" w:hAnsi="Times New Roman"/>
                <w:sz w:val="18"/>
              </w:rPr>
              <w:t>m</w:t>
            </w:r>
            <w:r>
              <w:rPr>
                <w:rFonts w:ascii="Times New Roman" w:eastAsia="宋体" w:hAnsi="宋体"/>
                <w:sz w:val="18"/>
              </w:rPr>
              <w:t xml:space="preserve">  )、纳米(  </w:t>
            </w:r>
            <w:r>
              <w:rPr>
                <w:rFonts w:ascii="Times New Roman" w:eastAsia="宋体" w:hAnsi="Times New Roman"/>
                <w:sz w:val="18"/>
              </w:rPr>
              <w:t>nm</w:t>
            </w:r>
            <w:r>
              <w:rPr>
                <w:rFonts w:ascii="Times New Roman" w:eastAsia="宋体" w:hAnsi="宋体"/>
                <w:sz w:val="18"/>
              </w:rPr>
              <w:t xml:space="preserve">  )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/>
          <w:jc w:val="center"/>
        </w:trPr>
        <w:tc>
          <w:tcPr>
            <w:tcW w:w="45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84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换算关系</w:t>
            </w:r>
          </w:p>
        </w:tc>
        <w:tc>
          <w:tcPr>
            <w:tcW w:w="714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 km=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10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  <w:vertAlign w:val="superscript"/>
              </w:rPr>
              <w:t>3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sz w:val="18"/>
              </w:rPr>
              <w:t>m</w:t>
            </w:r>
            <w:r>
              <w:rPr>
                <w:rFonts w:ascii="Times New Roman" w:eastAsia="宋体" w:hAnsi="宋体"/>
                <w:sz w:val="18"/>
              </w:rPr>
              <w:t>;</w:t>
            </w:r>
            <w:r>
              <w:rPr>
                <w:rFonts w:ascii="Times New Roman" w:eastAsia="宋体" w:hAnsi="Times New Roman"/>
                <w:sz w:val="18"/>
              </w:rPr>
              <w:t>1 dm=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10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  <w:vertAlign w:val="superscript"/>
              </w:rPr>
              <w:t>-1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sz w:val="18"/>
              </w:rPr>
              <w:t>m</w:t>
            </w:r>
            <w:r>
              <w:rPr>
                <w:rFonts w:ascii="Times New Roman" w:eastAsia="宋体" w:hAnsi="宋体"/>
                <w:sz w:val="18"/>
              </w:rPr>
              <w:t>; 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 cm=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10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  <w:vertAlign w:val="superscript"/>
              </w:rPr>
              <w:t>-2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sz w:val="18"/>
              </w:rPr>
              <w:t>m</w:t>
            </w:r>
            <w:r>
              <w:rPr>
                <w:rFonts w:ascii="Times New Roman" w:eastAsia="宋体" w:hAnsi="宋体"/>
                <w:sz w:val="18"/>
              </w:rPr>
              <w:t>;</w:t>
            </w:r>
            <w:r>
              <w:rPr>
                <w:rFonts w:ascii="Times New Roman" w:eastAsia="宋体" w:hAnsi="Times New Roman"/>
                <w:sz w:val="18"/>
              </w:rPr>
              <w:t>1 mm=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10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  <w:vertAlign w:val="superscript"/>
              </w:rPr>
              <w:t>-3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sz w:val="18"/>
              </w:rPr>
              <w:t>m</w:t>
            </w:r>
            <w:r>
              <w:rPr>
                <w:rFonts w:ascii="Times New Roman" w:eastAsia="宋体" w:hAnsi="宋体"/>
                <w:sz w:val="18"/>
              </w:rPr>
              <w:t>; 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 xml:space="preserve">1 </w:t>
            </w:r>
            <w:r>
              <w:rPr>
                <w:rFonts w:ascii="Times New Roman" w:eastAsia="Microsoft Yi Baiti" w:hAnsi="Times New Roman" w:cs="Times New Roman"/>
                <w:sz w:val="18"/>
              </w:rPr>
              <w:t>μ</w:t>
            </w:r>
            <w:r>
              <w:rPr>
                <w:rFonts w:ascii="Times New Roman" w:eastAsia="宋体" w:hAnsi="Times New Roman"/>
                <w:sz w:val="18"/>
              </w:rPr>
              <w:t>m=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10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  <w:vertAlign w:val="superscript"/>
              </w:rPr>
              <w:t>-6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sz w:val="18"/>
              </w:rPr>
              <w:t>m</w:t>
            </w:r>
            <w:r>
              <w:rPr>
                <w:rFonts w:ascii="Times New Roman" w:eastAsia="宋体" w:hAnsi="宋体"/>
                <w:sz w:val="18"/>
              </w:rPr>
              <w:t>;</w:t>
            </w:r>
            <w:r>
              <w:rPr>
                <w:rFonts w:ascii="Times New Roman" w:eastAsia="宋体" w:hAnsi="Times New Roman"/>
                <w:sz w:val="18"/>
              </w:rPr>
              <w:t>1 nm=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10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  <w:vertAlign w:val="superscript"/>
              </w:rPr>
              <w:t>-9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sz w:val="18"/>
              </w:rPr>
              <w:t>m 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/>
          <w:jc w:val="center"/>
        </w:trPr>
        <w:tc>
          <w:tcPr>
            <w:tcW w:w="45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测量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工具</w:t>
            </w:r>
          </w:p>
        </w:tc>
        <w:tc>
          <w:tcPr>
            <w:tcW w:w="84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基本工具</w:t>
            </w:r>
          </w:p>
        </w:tc>
        <w:tc>
          <w:tcPr>
            <w:tcW w:w="714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刻度尺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 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/>
          <w:jc w:val="center"/>
        </w:trPr>
        <w:tc>
          <w:tcPr>
            <w:tcW w:w="45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84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精确测量</w:t>
            </w:r>
          </w:p>
        </w:tc>
        <w:tc>
          <w:tcPr>
            <w:tcW w:w="714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螺旋测微器、游标卡尺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/>
          <w:jc w:val="center"/>
        </w:trPr>
        <w:tc>
          <w:tcPr>
            <w:tcW w:w="45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测量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方法</w:t>
            </w:r>
          </w:p>
        </w:tc>
        <w:tc>
          <w:tcPr>
            <w:tcW w:w="84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看</w:t>
            </w:r>
          </w:p>
        </w:tc>
        <w:tc>
          <w:tcPr>
            <w:tcW w:w="714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使用前要观察刻度尺的量程、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宋体"/>
                <w:sz w:val="18"/>
              </w:rPr>
              <w:t>刻度线、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分度值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 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/>
          <w:jc w:val="center"/>
        </w:trPr>
        <w:tc>
          <w:tcPr>
            <w:tcW w:w="45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84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放</w:t>
            </w:r>
          </w:p>
        </w:tc>
        <w:tc>
          <w:tcPr>
            <w:tcW w:w="714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被测物体一端对准刻度尺的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0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宋体"/>
                <w:sz w:val="18"/>
              </w:rPr>
              <w:t>刻度线,被测物体紧贴刻度尺的一端,刻度尺的尺身放正</w:t>
            </w:r>
            <w:r>
              <w:rPr>
                <w:rFonts w:ascii="Times New Roman" w:eastAsia="宋体" w:hAnsi="Times New Roman"/>
                <w:sz w:val="18"/>
              </w:rPr>
              <w:t> 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/>
          <w:jc w:val="center"/>
        </w:trPr>
        <w:tc>
          <w:tcPr>
            <w:tcW w:w="45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84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读</w:t>
            </w:r>
          </w:p>
        </w:tc>
        <w:tc>
          <w:tcPr>
            <w:tcW w:w="714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读数时视线要与尺面垂直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/>
          <w:jc w:val="center"/>
        </w:trPr>
        <w:tc>
          <w:tcPr>
            <w:tcW w:w="45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84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记</w:t>
            </w:r>
          </w:p>
        </w:tc>
        <w:tc>
          <w:tcPr>
            <w:tcW w:w="714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记录结果由准确值、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估计　</w:t>
            </w:r>
            <w:r>
              <w:rPr>
                <w:rFonts w:ascii="Times New Roman" w:eastAsia="宋体" w:hAnsi="宋体"/>
                <w:sz w:val="18"/>
              </w:rPr>
              <w:t>值、单位组成</w:t>
            </w:r>
            <w:r>
              <w:rPr>
                <w:rFonts w:ascii="Times New Roman" w:eastAsia="宋体" w:hAnsi="Times New Roman"/>
                <w:sz w:val="18"/>
              </w:rPr>
              <w:t> 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/>
          <w:jc w:val="center"/>
        </w:trPr>
        <w:tc>
          <w:tcPr>
            <w:tcW w:w="4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说明</w:t>
            </w:r>
          </w:p>
        </w:tc>
        <w:tc>
          <w:tcPr>
            <w:tcW w:w="7984" w:type="dxa"/>
            <w:gridSpan w:val="2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测量工具的分度值是指相邻两条刻度线之间的长度,它决定测量的精度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/>
          <w:jc w:val="center"/>
        </w:trPr>
        <w:tc>
          <w:tcPr>
            <w:tcW w:w="4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长度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估测</w:t>
            </w:r>
          </w:p>
        </w:tc>
        <w:tc>
          <w:tcPr>
            <w:tcW w:w="7984" w:type="dxa"/>
            <w:gridSpan w:val="2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物理课本的宽约为</w:t>
            </w:r>
            <w:r>
              <w:rPr>
                <w:rFonts w:ascii="Times New Roman" w:eastAsia="宋体" w:hAnsi="Times New Roman"/>
                <w:sz w:val="18"/>
              </w:rPr>
              <w:t>18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cm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宋体"/>
                <w:sz w:val="18"/>
              </w:rPr>
              <w:t>;一支新铅笔的长度约为</w:t>
            </w:r>
            <w:r>
              <w:rPr>
                <w:rFonts w:ascii="Times New Roman" w:eastAsia="宋体" w:hAnsi="Times New Roman"/>
                <w:sz w:val="18"/>
              </w:rPr>
              <w:t>20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cm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宋体"/>
                <w:sz w:val="18"/>
              </w:rPr>
              <w:t>;课桌的高度约</w:t>
            </w:r>
            <w:r>
              <w:rPr>
                <w:rFonts w:ascii="Times New Roman" w:eastAsia="宋体" w:hAnsi="Times New Roman"/>
                <w:sz w:val="18"/>
              </w:rPr>
              <w:t>80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cm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宋体"/>
                <w:sz w:val="18"/>
              </w:rPr>
              <w:t>;中学生的身高约为</w:t>
            </w: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60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m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宋体"/>
                <w:sz w:val="18"/>
              </w:rPr>
              <w:t>;一层楼的高度约为</w:t>
            </w:r>
            <w:r>
              <w:rPr>
                <w:rFonts w:ascii="Times New Roman" w:eastAsia="宋体" w:hAnsi="Times New Roman"/>
                <w:sz w:val="18"/>
              </w:rPr>
              <w:t>3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m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宋体"/>
                <w:sz w:val="18"/>
              </w:rPr>
              <w:t>;</w:t>
            </w:r>
            <w:r>
              <w:rPr>
                <w:rFonts w:ascii="Times New Roman" w:eastAsia="宋体" w:hAnsi="Times New Roman"/>
                <w:sz w:val="18"/>
              </w:rPr>
              <w:t>PM2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5</w:t>
            </w:r>
            <w:r>
              <w:rPr>
                <w:rFonts w:ascii="Times New Roman" w:eastAsia="宋体" w:hAnsi="宋体"/>
                <w:sz w:val="18"/>
              </w:rPr>
              <w:t>是指大气中直径小于或等于</w:t>
            </w: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5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Microsoft Yi Baiti" w:hAnsi="Times New Roman" w:cs="Times New Roman"/>
                <w:color w:val="FF00FF"/>
                <w:sz w:val="18"/>
                <w:u w:val="single" w:color="000000"/>
              </w:rPr>
              <w:t>μ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m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宋体"/>
                <w:sz w:val="18"/>
              </w:rPr>
              <w:t>的颗粒物</w:t>
            </w:r>
            <w:r>
              <w:rPr>
                <w:rFonts w:ascii="Times New Roman" w:eastAsia="宋体" w:hAnsi="Times New Roman"/>
                <w:sz w:val="18"/>
              </w:rPr>
              <w:t> 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/>
          <w:jc w:val="center"/>
        </w:trPr>
        <w:tc>
          <w:tcPr>
            <w:tcW w:w="4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特殊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测量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方法</w:t>
            </w:r>
          </w:p>
        </w:tc>
        <w:tc>
          <w:tcPr>
            <w:tcW w:w="7984" w:type="dxa"/>
            <w:gridSpan w:val="2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累积法、化曲为直法、滚轮法、等效替代法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时间的测量</w:t>
      </w:r>
    </w:p>
    <w:tbl>
      <w:tblPr>
        <w:tblStyle w:val="TableNormal"/>
        <w:tblW w:w="752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1615"/>
        <w:gridCol w:w="5477"/>
      </w:tblGrid>
      <w:tr>
        <w:tblPrEx>
          <w:tblW w:w="752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/>
          <w:jc w:val="center"/>
        </w:trPr>
        <w:tc>
          <w:tcPr>
            <w:tcW w:w="428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时间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单位</w:t>
            </w:r>
          </w:p>
        </w:tc>
        <w:tc>
          <w:tcPr>
            <w:tcW w:w="161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基本单位</w:t>
            </w:r>
          </w:p>
        </w:tc>
        <w:tc>
          <w:tcPr>
            <w:tcW w:w="54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国际单位制中,时间的基本单位是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 xml:space="preserve">　秒(  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s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 xml:space="preserve">  )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 </w:t>
            </w:r>
          </w:p>
        </w:tc>
      </w:tr>
      <w:tr>
        <w:tblPrEx>
          <w:tblW w:w="752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  <w:jc w:val="center"/>
        </w:trPr>
        <w:tc>
          <w:tcPr>
            <w:tcW w:w="428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61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常用单位</w:t>
            </w:r>
          </w:p>
        </w:tc>
        <w:tc>
          <w:tcPr>
            <w:tcW w:w="54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 xml:space="preserve">小时(  </w:t>
            </w:r>
            <w:r>
              <w:rPr>
                <w:rFonts w:ascii="Times New Roman" w:eastAsia="宋体" w:hAnsi="Times New Roman"/>
                <w:sz w:val="18"/>
              </w:rPr>
              <w:t>h</w:t>
            </w:r>
            <w:r>
              <w:rPr>
                <w:rFonts w:ascii="Times New Roman" w:eastAsia="宋体" w:hAnsi="宋体"/>
                <w:sz w:val="18"/>
              </w:rPr>
              <w:t xml:space="preserve">  )、分钟(  </w:t>
            </w:r>
            <w:r>
              <w:rPr>
                <w:rFonts w:ascii="Times New Roman" w:eastAsia="宋体" w:hAnsi="Times New Roman"/>
                <w:sz w:val="18"/>
              </w:rPr>
              <w:t>min</w:t>
            </w:r>
            <w:r>
              <w:rPr>
                <w:rFonts w:ascii="Times New Roman" w:eastAsia="宋体" w:hAnsi="宋体"/>
                <w:sz w:val="18"/>
              </w:rPr>
              <w:t xml:space="preserve">  )、毫秒(  </w:t>
            </w:r>
            <w:r>
              <w:rPr>
                <w:rFonts w:ascii="Times New Roman" w:eastAsia="宋体" w:hAnsi="Times New Roman"/>
                <w:sz w:val="18"/>
              </w:rPr>
              <w:t>ms</w:t>
            </w:r>
            <w:r>
              <w:rPr>
                <w:rFonts w:ascii="Times New Roman" w:eastAsia="宋体" w:hAnsi="宋体"/>
                <w:sz w:val="18"/>
              </w:rPr>
              <w:t xml:space="preserve">  )、微秒(  </w:t>
            </w:r>
            <w:r>
              <w:rPr>
                <w:rFonts w:ascii="Times New Roman" w:eastAsia="Microsoft Yi Baiti" w:hAnsi="Times New Roman" w:cs="Times New Roman"/>
                <w:sz w:val="18"/>
              </w:rPr>
              <w:t>μ</w:t>
            </w:r>
            <w:r>
              <w:rPr>
                <w:rFonts w:ascii="Times New Roman" w:eastAsia="宋体" w:hAnsi="Times New Roman"/>
                <w:sz w:val="18"/>
              </w:rPr>
              <w:t>s</w:t>
            </w:r>
            <w:r>
              <w:rPr>
                <w:rFonts w:ascii="Times New Roman" w:eastAsia="宋体" w:hAnsi="宋体"/>
                <w:sz w:val="18"/>
              </w:rPr>
              <w:t xml:space="preserve">  )等</w:t>
            </w:r>
          </w:p>
        </w:tc>
      </w:tr>
      <w:tr>
        <w:tblPrEx>
          <w:tblW w:w="752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/>
          <w:jc w:val="center"/>
        </w:trPr>
        <w:tc>
          <w:tcPr>
            <w:tcW w:w="428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61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换算关系</w:t>
            </w:r>
          </w:p>
        </w:tc>
        <w:tc>
          <w:tcPr>
            <w:tcW w:w="54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 h=60 min=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3600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sz w:val="18"/>
              </w:rPr>
              <w:t>s</w:t>
            </w:r>
            <w:r>
              <w:rPr>
                <w:rFonts w:ascii="Times New Roman" w:eastAsia="宋体" w:hAnsi="宋体"/>
                <w:sz w:val="18"/>
              </w:rPr>
              <w:t>;</w:t>
            </w:r>
            <w:r>
              <w:rPr>
                <w:rFonts w:ascii="Times New Roman" w:eastAsia="宋体" w:hAnsi="Times New Roman"/>
                <w:sz w:val="18"/>
              </w:rPr>
              <w:t>1 ms=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10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  <w:vertAlign w:val="superscript"/>
              </w:rPr>
              <w:t>-3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sz w:val="18"/>
              </w:rPr>
              <w:t>s</w:t>
            </w:r>
            <w:r>
              <w:rPr>
                <w:rFonts w:ascii="Times New Roman" w:eastAsia="宋体" w:hAnsi="宋体"/>
                <w:sz w:val="18"/>
              </w:rPr>
              <w:t>;</w:t>
            </w:r>
            <w:r>
              <w:rPr>
                <w:rFonts w:ascii="Times New Roman" w:eastAsia="宋体" w:hAnsi="Times New Roman"/>
                <w:sz w:val="18"/>
              </w:rPr>
              <w:t xml:space="preserve">1 </w:t>
            </w:r>
            <w:r>
              <w:rPr>
                <w:rFonts w:ascii="Times New Roman" w:eastAsia="Microsoft Yi Baiti" w:hAnsi="Times New Roman" w:cs="Times New Roman"/>
                <w:sz w:val="18"/>
              </w:rPr>
              <w:t>μ</w:t>
            </w:r>
            <w:r>
              <w:rPr>
                <w:rFonts w:ascii="Times New Roman" w:eastAsia="宋体" w:hAnsi="Times New Roman"/>
                <w:sz w:val="18"/>
              </w:rPr>
              <w:t>s=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10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  <w:vertAlign w:val="superscript"/>
              </w:rPr>
              <w:t>-6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sz w:val="18"/>
              </w:rPr>
              <w:t>s </w:t>
            </w:r>
          </w:p>
        </w:tc>
      </w:tr>
      <w:tr>
        <w:tblPrEx>
          <w:tblW w:w="752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/>
          <w:jc w:val="center"/>
        </w:trPr>
        <w:tc>
          <w:tcPr>
            <w:tcW w:w="428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测量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工具</w:t>
            </w:r>
          </w:p>
        </w:tc>
        <w:tc>
          <w:tcPr>
            <w:tcW w:w="161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古代</w:t>
            </w:r>
          </w:p>
        </w:tc>
        <w:tc>
          <w:tcPr>
            <w:tcW w:w="54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日晷仪、水钟、圭表等</w:t>
            </w:r>
          </w:p>
        </w:tc>
      </w:tr>
      <w:tr>
        <w:tblPrEx>
          <w:tblW w:w="752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/>
          <w:jc w:val="center"/>
        </w:trPr>
        <w:tc>
          <w:tcPr>
            <w:tcW w:w="428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61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现代</w:t>
            </w:r>
          </w:p>
        </w:tc>
        <w:tc>
          <w:tcPr>
            <w:tcW w:w="54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石英钟、电子表</w:t>
            </w:r>
          </w:p>
        </w:tc>
      </w:tr>
      <w:tr>
        <w:tblPrEx>
          <w:tblW w:w="752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  <w:jc w:val="center"/>
        </w:trPr>
        <w:tc>
          <w:tcPr>
            <w:tcW w:w="428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61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运动场、实验室</w:t>
            </w:r>
          </w:p>
        </w:tc>
        <w:tc>
          <w:tcPr>
            <w:tcW w:w="54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电子停表、机械停表</w:t>
            </w:r>
          </w:p>
        </w:tc>
      </w:tr>
      <w:tr>
        <w:tblPrEx>
          <w:tblW w:w="752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/>
          <w:jc w:val="center"/>
        </w:trPr>
        <w:tc>
          <w:tcPr>
            <w:tcW w:w="4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时间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估测</w:t>
            </w:r>
          </w:p>
        </w:tc>
        <w:tc>
          <w:tcPr>
            <w:tcW w:w="7092" w:type="dxa"/>
            <w:gridSpan w:val="2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正常人的脉搏跳动</w:t>
            </w:r>
            <w:r>
              <w:rPr>
                <w:rFonts w:ascii="Times New Roman" w:eastAsia="宋体" w:hAnsi="Times New Roman"/>
                <w:sz w:val="18"/>
              </w:rPr>
              <w:t>75</w:t>
            </w:r>
            <w:r>
              <w:rPr>
                <w:rFonts w:ascii="Times New Roman" w:eastAsia="宋体" w:hAnsi="宋体"/>
                <w:sz w:val="18"/>
              </w:rPr>
              <w:t>次所需时间约为</w:t>
            </w:r>
            <w:r>
              <w:rPr>
                <w:rFonts w:ascii="Times New Roman" w:eastAsia="宋体" w:hAnsi="Times New Roman"/>
                <w:sz w:val="18"/>
              </w:rPr>
              <w:t>1 min</w:t>
            </w:r>
            <w:r>
              <w:rPr>
                <w:rFonts w:ascii="Times New Roman" w:eastAsia="宋体" w:hAnsi="宋体"/>
                <w:sz w:val="18"/>
              </w:rPr>
              <w:t>;中学生跑完</w:t>
            </w:r>
            <w:r>
              <w:rPr>
                <w:rFonts w:ascii="Times New Roman" w:eastAsia="宋体" w:hAnsi="Times New Roman"/>
                <w:sz w:val="18"/>
              </w:rPr>
              <w:t>100 m</w:t>
            </w:r>
            <w:r>
              <w:rPr>
                <w:rFonts w:ascii="Times New Roman" w:eastAsia="宋体" w:hAnsi="宋体"/>
                <w:sz w:val="18"/>
              </w:rPr>
              <w:t>所需时间约为</w:t>
            </w:r>
            <w:r>
              <w:rPr>
                <w:rFonts w:ascii="Times New Roman" w:eastAsia="宋体" w:hAnsi="Times New Roman"/>
                <w:sz w:val="18"/>
              </w:rPr>
              <w:t>15 s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停表的读数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刻度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小盘记录单位是分钟,指针转一圈是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min</w:t>
      </w:r>
      <w:r>
        <w:rPr>
          <w:rFonts w:ascii="Times New Roman" w:eastAsia="宋体" w:hAnsi="宋体"/>
        </w:rPr>
        <w:t>,分度值是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min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大盘记录单位是秒,指针转一圈是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,分度值是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读数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读出小盘上的整分钟数(  不含半分钟数  )。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读出大盘的秒数,若小盘的非整分钟数小于半分钟,则大盘读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2…</w:t>
      </w:r>
      <w:r>
        <w:rPr>
          <w:rFonts w:ascii="Times New Roman" w:eastAsia="宋体" w:hAnsi="宋体"/>
        </w:rPr>
        <w:t>若小盘的非整分钟数大于半分钟,则大盘读</w:t>
      </w:r>
      <w:r>
        <w:rPr>
          <w:rFonts w:ascii="Times New Roman" w:eastAsia="宋体" w:hAnsi="Times New Roman"/>
        </w:rPr>
        <w:t>31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32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33…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用大盘的示数加上小盘的示数即为所测的时间,如图所示的测量结果是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 min 38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3 s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90295" cy="1177925"/>
            <wp:effectExtent l="0" t="0" r="14605" b="3175"/>
            <wp:docPr id="423" name="14ZFWG112a.eps" descr="id:21475073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980149" name="14ZFWG112a.eps" descr="id:214750730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90800" cy="117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测量误差与错误</w:t>
      </w:r>
    </w:p>
    <w:tbl>
      <w:tblPr>
        <w:tblStyle w:val="TableNormal"/>
        <w:tblW w:w="8434" w:type="dxa"/>
        <w:jc w:val="center"/>
        <w:tblInd w:w="-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773"/>
        <w:gridCol w:w="7223"/>
      </w:tblGrid>
      <w:tr>
        <w:tblPrEx>
          <w:tblW w:w="8434" w:type="dxa"/>
          <w:jc w:val="center"/>
          <w:tblInd w:w="-64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/>
          <w:jc w:val="center"/>
        </w:trPr>
        <w:tc>
          <w:tcPr>
            <w:tcW w:w="438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测量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误差</w:t>
            </w:r>
          </w:p>
        </w:tc>
        <w:tc>
          <w:tcPr>
            <w:tcW w:w="7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定义</w:t>
            </w:r>
          </w:p>
        </w:tc>
        <w:tc>
          <w:tcPr>
            <w:tcW w:w="722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测量　</w:t>
            </w:r>
            <w:r>
              <w:rPr>
                <w:rFonts w:ascii="Times New Roman" w:eastAsia="宋体" w:hAnsi="宋体"/>
                <w:sz w:val="18"/>
              </w:rPr>
              <w:t>值与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真实　</w:t>
            </w:r>
            <w:r>
              <w:rPr>
                <w:rFonts w:ascii="Times New Roman" w:eastAsia="宋体" w:hAnsi="宋体"/>
                <w:sz w:val="18"/>
              </w:rPr>
              <w:t>值之间的差异叫误差</w:t>
            </w:r>
            <w:r>
              <w:rPr>
                <w:rFonts w:ascii="Times New Roman" w:eastAsia="宋体" w:hAnsi="Times New Roman"/>
                <w:sz w:val="18"/>
              </w:rPr>
              <w:t> 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/>
          <w:jc w:val="center"/>
        </w:trPr>
        <w:tc>
          <w:tcPr>
            <w:tcW w:w="438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7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产生原因</w:t>
            </w:r>
          </w:p>
        </w:tc>
        <w:tc>
          <w:tcPr>
            <w:tcW w:w="722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测量人的估读;测量方法;测量工具;环境因素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/>
          <w:jc w:val="center"/>
        </w:trPr>
        <w:tc>
          <w:tcPr>
            <w:tcW w:w="438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7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特点</w:t>
            </w:r>
          </w:p>
        </w:tc>
        <w:tc>
          <w:tcPr>
            <w:tcW w:w="722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误差不能消除,但可以减小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/>
          <w:jc w:val="center"/>
        </w:trPr>
        <w:tc>
          <w:tcPr>
            <w:tcW w:w="438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7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减小误差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的方法</w:t>
            </w:r>
          </w:p>
        </w:tc>
        <w:tc>
          <w:tcPr>
            <w:tcW w:w="722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多次测量　</w:t>
            </w:r>
            <w:r>
              <w:rPr>
                <w:rFonts w:ascii="Times New Roman" w:eastAsia="宋体" w:hAnsi="宋体"/>
                <w:sz w:val="18"/>
              </w:rPr>
              <w:t>求平均值(  平均值应与测量值保持相同位数的有效数字,以保持相同的准确程度  )、选用精密的测量工具、改进测量方法</w:t>
            </w:r>
            <w:r>
              <w:rPr>
                <w:rFonts w:ascii="Times New Roman" w:eastAsia="宋体" w:hAnsi="Times New Roman"/>
                <w:sz w:val="18"/>
              </w:rPr>
              <w:t> 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/>
          <w:jc w:val="center"/>
        </w:trPr>
        <w:tc>
          <w:tcPr>
            <w:tcW w:w="4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测量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错误</w:t>
            </w:r>
          </w:p>
        </w:tc>
        <w:tc>
          <w:tcPr>
            <w:tcW w:w="7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产生原因</w:t>
            </w:r>
          </w:p>
        </w:tc>
        <w:tc>
          <w:tcPr>
            <w:tcW w:w="722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不遵守测量仪器的使用规则、读数粗心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/>
          <w:jc w:val="center"/>
        </w:trPr>
        <w:tc>
          <w:tcPr>
            <w:tcW w:w="4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两者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区别</w:t>
            </w:r>
          </w:p>
        </w:tc>
        <w:tc>
          <w:tcPr>
            <w:tcW w:w="7996" w:type="dxa"/>
            <w:gridSpan w:val="2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误差只可以减小,不可以避免,但测量中的错误是可以避免的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65455" cy="151130"/>
            <wp:effectExtent l="0" t="0" r="10795" b="1270"/>
            <wp:docPr id="424" name="物理例.EPS" descr="id:2147507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384390" name="物理例.EPS" descr="id:214750731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1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20"/>
        </w:rPr>
        <w:t>典例</w:t>
      </w:r>
      <w:r>
        <w:rPr>
          <w:rFonts w:ascii="Times New Roman" w:eastAsia="宋体" w:hAnsi="Times New Roman"/>
          <w:b/>
          <w:sz w:val="20"/>
        </w:rPr>
        <w:t>1</w:t>
      </w:r>
      <w:r>
        <w:rPr>
          <w:rFonts w:ascii="Times New Roman" w:eastAsia="宋体" w:hAnsi="宋体"/>
        </w:rPr>
        <w:t xml:space="preserve">　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滁州三模</w:t>
      </w:r>
      <w:r>
        <w:rPr>
          <w:rFonts w:ascii="Times New Roman" w:eastAsia="宋体" w:hAnsi="宋体"/>
        </w:rPr>
        <w:t xml:space="preserve">  )李明自制了一把最小分度值为</w:t>
      </w:r>
      <w:r>
        <w:rPr>
          <w:rFonts w:ascii="Times New Roman" w:eastAsia="宋体" w:hAnsi="Times New Roman"/>
        </w:rPr>
        <w:t>1 cm</w:t>
      </w:r>
      <w:r>
        <w:rPr>
          <w:rFonts w:ascii="Times New Roman" w:eastAsia="宋体" w:hAnsi="宋体"/>
        </w:rPr>
        <w:t>的刻度尺,他用这把刻度尺从零刻度开始测量自己的身高,末端的位置如图,则李明的身高为</w:t>
      </w:r>
      <w:r>
        <w:rPr>
          <w:rFonts w:ascii="Times New Roman" w:eastAsia="宋体" w:hAnsi="宋体"/>
          <w:color w:val="FF00FF"/>
          <w:u w:val="single" w:color="000000"/>
        </w:rPr>
        <w:t>　　　　</w:t>
      </w:r>
      <w:r>
        <w:rPr>
          <w:rFonts w:ascii="Times New Roman" w:eastAsia="宋体" w:hAnsi="Times New Roman"/>
        </w:rPr>
        <w:t>cm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84555" cy="994410"/>
            <wp:effectExtent l="0" t="0" r="10795" b="15240"/>
            <wp:docPr id="425" name="19ZFWG5.EPS" descr="id:2147507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095577" name="19ZFWG5.EPS" descr="id:214750732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84880" cy="99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楷体" w:hAnsi="楷体"/>
          <w:color w:val="FF00FF"/>
        </w:rPr>
        <w:t>刻度尺的分度值为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cm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为使测量结果较为精确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读值时应估读到分度值的下一位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李明的高度应为</w:t>
      </w:r>
      <w:r>
        <w:rPr>
          <w:rFonts w:ascii="Times New Roman" w:eastAsia="宋体" w:hAnsi="Times New Roman"/>
          <w:color w:val="FF00FF"/>
        </w:rPr>
        <w:t>180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cm</w:t>
      </w:r>
      <w:r>
        <w:rPr>
          <w:rFonts w:ascii="Times New Roman" w:eastAsia="楷体" w:hAnsi="楷体"/>
          <w:color w:val="FF00FF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【答案】</w:t>
      </w:r>
      <w:r>
        <w:rPr>
          <w:rFonts w:ascii="Times New Roman" w:eastAsia="宋体" w:hAnsi="Times New Roman"/>
          <w:color w:val="FF00FF"/>
        </w:rPr>
        <w:t xml:space="preserve"> 180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0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426" name="19前括.EPS" descr="id:21475073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698660" name="19前括.EPS" descr="id:214750733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427" name="19后括.EPS" descr="id:21475073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364219" name="19后括.EPS" descr="id:214750734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在图中,圆筒的直径</w:t>
      </w:r>
      <w:r>
        <w:rPr>
          <w:rFonts w:ascii="Times New Roman" w:eastAsia="宋体" w:hAnsi="Times New Roman"/>
          <w:i/>
        </w:rPr>
        <w:t>d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00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cm</w:t>
      </w:r>
      <w:r>
        <w:rPr>
          <w:rFonts w:ascii="Times New Roman" w:eastAsia="宋体" w:hAnsi="宋体"/>
        </w:rPr>
        <w:t>,秒表的读数为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228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7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914015" cy="761365"/>
            <wp:effectExtent l="0" t="0" r="635" b="635"/>
            <wp:docPr id="428" name="18ZFWJ224.EPS" descr="id:21475073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734981" name="18ZFWJ224.EPS" descr="id:214750734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1456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87020"/>
            <wp:effectExtent l="0" t="0" r="635" b="17780"/>
            <wp:docPr id="429" name="19考点-物理-CS.EPS" descr="id:21475073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677979" name="19考点-物理-CS.EPS" descr="id:214750735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考点二运动的描述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机械运动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在物理学中,我们把物体位置随时间的变化叫做机械运动。机械运动是自然界中最普遍的运动之一。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参照物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定义</w:t>
      </w:r>
      <w:r>
        <w:rPr>
          <w:rFonts w:ascii="Times New Roman" w:eastAsia="宋体" w:hAnsi="宋体"/>
        </w:rPr>
        <w:t>:判断一个物体的运动和静止要选某一个物体作为标准,这个</w:t>
      </w:r>
      <w:r>
        <w:rPr>
          <w:rFonts w:ascii="Times New Roman" w:eastAsia="宋体" w:hAnsi="宋体"/>
          <w:color w:val="FF00FF"/>
          <w:u w:val="single" w:color="000000"/>
        </w:rPr>
        <w:t>　作为标准　</w:t>
      </w:r>
      <w:r>
        <w:rPr>
          <w:rFonts w:ascii="Times New Roman" w:eastAsia="宋体" w:hAnsi="宋体"/>
        </w:rPr>
        <w:t>的物体叫参照物。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物体运动情况判断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055495" cy="436880"/>
            <wp:effectExtent l="0" t="0" r="1905" b="1270"/>
            <wp:docPr id="430" name="19ZFWG7.EPS" descr="id:21475073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189427" name="19ZFWG7.EPS" descr="id:214750736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55600" cy="43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运动和静止是相对的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我们在判断一个物体是静止还是运动时,首先要选择参照物,所选的参照物不同,往往研究对象的运动情况也不同。一个物体的运动情况是由</w:t>
      </w:r>
      <w:r>
        <w:rPr>
          <w:rFonts w:ascii="Times New Roman" w:eastAsia="宋体" w:hAnsi="宋体"/>
          <w:color w:val="FF00FF"/>
          <w:u w:val="single" w:color="000000"/>
        </w:rPr>
        <w:t>　所选参照物　</w:t>
      </w:r>
      <w:r>
        <w:rPr>
          <w:rFonts w:ascii="Times New Roman" w:eastAsia="宋体" w:hAnsi="宋体"/>
        </w:rPr>
        <w:t>决定的。</w:t>
      </w:r>
      <w:r>
        <w:rPr>
          <w:rFonts w:ascii="Times New Roman" w:eastAsia="宋体" w:hAnsi="Times New Roman"/>
        </w:rPr>
        <w:t> 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00075" cy="156210"/>
            <wp:effectExtent l="0" t="0" r="9525" b="15240"/>
            <wp:docPr id="431" name="适时总结.EPS" descr="id:21475073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193836" name="适时总结.EPS" descr="id:214750736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00120" cy="15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Arial" w:eastAsia="黑体" w:hAnsi="黑体"/>
        </w:rPr>
        <w:t>参照物选择五原则</w:t>
      </w:r>
    </w:p>
    <w:tbl>
      <w:tblPr>
        <w:tblStyle w:val="TableNormal"/>
        <w:tblW w:w="581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5234"/>
      </w:tblGrid>
      <w:tr>
        <w:tblPrEx>
          <w:tblW w:w="581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p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pBd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仿宋" w:hAnsi="仿宋"/>
                <w:sz w:val="18"/>
              </w:rPr>
              <w:t>假定性</w:t>
            </w:r>
          </w:p>
        </w:tc>
        <w:tc>
          <w:tcPr>
            <w:tcW w:w="523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pBd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仿宋" w:hAnsi="仿宋"/>
                <w:sz w:val="18"/>
              </w:rPr>
              <w:t>物体被选作参照物后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仿宋" w:hAnsi="仿宋"/>
                <w:sz w:val="18"/>
              </w:rPr>
              <w:t>我们就可以假定为该物体静止</w:t>
            </w:r>
          </w:p>
        </w:tc>
      </w:tr>
      <w:tr>
        <w:tblPrEx>
          <w:tblW w:w="58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p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pBd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仿宋" w:hAnsi="仿宋"/>
                <w:sz w:val="18"/>
              </w:rPr>
              <w:t>任意性</w:t>
            </w:r>
          </w:p>
        </w:tc>
        <w:tc>
          <w:tcPr>
            <w:tcW w:w="523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pBd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仿宋" w:hAnsi="仿宋"/>
                <w:sz w:val="18"/>
              </w:rPr>
              <w:t>参照物可以任意选择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仿宋" w:hAnsi="仿宋"/>
                <w:sz w:val="18"/>
              </w:rPr>
              <w:t>同一物体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仿宋" w:hAnsi="仿宋"/>
                <w:sz w:val="18"/>
              </w:rPr>
              <w:t>选择的参照物不同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仿宋" w:hAnsi="仿宋"/>
                <w:sz w:val="18"/>
              </w:rPr>
              <w:t>结论可能不同</w:t>
            </w:r>
          </w:p>
        </w:tc>
      </w:tr>
      <w:tr>
        <w:tblPrEx>
          <w:tblW w:w="58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p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pBd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仿宋" w:hAnsi="仿宋"/>
                <w:sz w:val="18"/>
              </w:rPr>
              <w:t>方便性</w:t>
            </w:r>
          </w:p>
        </w:tc>
        <w:tc>
          <w:tcPr>
            <w:tcW w:w="523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pBd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仿宋" w:hAnsi="仿宋"/>
                <w:sz w:val="18"/>
              </w:rPr>
              <w:t>选择参照物时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仿宋" w:hAnsi="仿宋"/>
                <w:sz w:val="18"/>
              </w:rPr>
              <w:t>应根据研究的方便来确定</w:t>
            </w:r>
          </w:p>
        </w:tc>
      </w:tr>
      <w:tr>
        <w:tblPrEx>
          <w:tblW w:w="58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p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pBd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仿宋" w:hAnsi="仿宋"/>
                <w:sz w:val="18"/>
              </w:rPr>
              <w:t>排己性</w:t>
            </w:r>
          </w:p>
        </w:tc>
        <w:tc>
          <w:tcPr>
            <w:tcW w:w="523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pBd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仿宋" w:hAnsi="仿宋"/>
                <w:sz w:val="18"/>
              </w:rPr>
              <w:t>不能选择研究对象本身作为参照物</w:t>
            </w:r>
          </w:p>
        </w:tc>
      </w:tr>
      <w:tr>
        <w:tblPrEx>
          <w:tblW w:w="58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p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pBd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仿宋" w:hAnsi="仿宋"/>
                <w:sz w:val="18"/>
              </w:rPr>
              <w:t>具体性</w:t>
            </w:r>
          </w:p>
        </w:tc>
        <w:tc>
          <w:tcPr>
            <w:tcW w:w="523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pBd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仿宋" w:hAnsi="仿宋"/>
                <w:sz w:val="18"/>
              </w:rPr>
              <w:t>参照物应是具体的物体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仿宋" w:hAnsi="仿宋"/>
                <w:sz w:val="18"/>
              </w:rPr>
              <w:t>不能是抽象的事物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仿宋" w:hAnsi="仿宋"/>
                <w:sz w:val="18"/>
              </w:rPr>
              <w:t>如</w:t>
            </w:r>
            <w:r>
              <w:rPr>
                <w:rFonts w:ascii="Times New Roman" w:eastAsia="宋体" w:hAnsi="Times New Roman" w:cs="Times New Roman"/>
                <w:sz w:val="18"/>
              </w:rPr>
              <w:t>“</w:t>
            </w:r>
            <w:r>
              <w:rPr>
                <w:rFonts w:ascii="Times New Roman" w:eastAsia="仿宋" w:hAnsi="仿宋"/>
                <w:sz w:val="18"/>
              </w:rPr>
              <w:t>天空</w:t>
            </w:r>
            <w:r>
              <w:rPr>
                <w:rFonts w:ascii="Times New Roman" w:eastAsia="宋体" w:hAnsi="Times New Roman" w:cs="Times New Roman"/>
                <w:sz w:val="18"/>
              </w:rPr>
              <w:t>”“</w:t>
            </w:r>
            <w:r>
              <w:rPr>
                <w:rFonts w:ascii="Times New Roman" w:eastAsia="仿宋" w:hAnsi="仿宋"/>
                <w:sz w:val="18"/>
              </w:rPr>
              <w:t>宇宙</w:t>
            </w:r>
            <w:r>
              <w:rPr>
                <w:rFonts w:ascii="Times New Roman" w:eastAsia="宋体" w:hAnsi="Times New Roman" w:cs="Times New Roman"/>
                <w:sz w:val="18"/>
              </w:rPr>
              <w:t>”</w:t>
            </w:r>
            <w:r>
              <w:rPr>
                <w:rFonts w:ascii="Times New Roman" w:eastAsia="仿宋" w:hAnsi="仿宋"/>
                <w:sz w:val="18"/>
              </w:rPr>
              <w:t>等</w:t>
            </w:r>
          </w:p>
        </w:tc>
      </w:tr>
    </w:tbl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65455" cy="151130"/>
            <wp:effectExtent l="0" t="0" r="10795" b="1270"/>
            <wp:docPr id="432" name="物理例.EPS" descr="id:21475073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65247" name="物理例.EPS" descr="id:214750738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1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20"/>
        </w:rPr>
        <w:t>典例</w:t>
      </w:r>
      <w:r>
        <w:rPr>
          <w:rFonts w:ascii="Times New Roman" w:eastAsia="宋体" w:hAnsi="Times New Roman"/>
          <w:b/>
          <w:sz w:val="20"/>
        </w:rPr>
        <w:t>2</w:t>
      </w:r>
      <w:r>
        <w:rPr>
          <w:rFonts w:ascii="Times New Roman" w:eastAsia="宋体" w:hAnsi="宋体"/>
        </w:rPr>
        <w:t xml:space="preserve">　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湖北宜昌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宋体"/>
        </w:rPr>
        <w:t>年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月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>日,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嫦娥四号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成功登陆月球背面,首次实现月球背面着陆。当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嫦娥四号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从空中下降时,说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嫦娥四号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是运动的,所选参照物是</w:t>
      </w:r>
      <w:r>
        <w:ptab w:relativeTo="margin" w:alignment="right" w:leader="none"/>
      </w:r>
      <w:r>
        <w:rPr>
          <w:rFonts w:ascii="Times New Roman" w:eastAsia="宋体" w:hAnsi="宋体"/>
        </w:rPr>
        <w:t>(  　　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.“</w:t>
      </w:r>
      <w:r>
        <w:rPr>
          <w:rFonts w:ascii="Times New Roman" w:eastAsia="宋体" w:hAnsi="宋体"/>
        </w:rPr>
        <w:t>嫦娥四号</w:t>
      </w:r>
      <w:r>
        <w:rPr>
          <w:rFonts w:ascii="Times New Roman" w:eastAsia="宋体" w:hAnsi="Times New Roman" w:cs="Times New Roman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月球表面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.“</w:t>
      </w:r>
      <w:r>
        <w:rPr>
          <w:rFonts w:ascii="Times New Roman" w:eastAsia="宋体" w:hAnsi="宋体"/>
        </w:rPr>
        <w:t>嫦娥四号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上的照相机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.“</w:t>
      </w:r>
      <w:r>
        <w:rPr>
          <w:rFonts w:ascii="Times New Roman" w:eastAsia="宋体" w:hAnsi="宋体"/>
        </w:rPr>
        <w:t>嫦娥四号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上的计算机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楷体" w:hAnsi="楷体"/>
          <w:color w:val="FF00FF"/>
        </w:rPr>
        <w:t>不能选择研究对象本身为参照物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楷体" w:hAnsi="楷体"/>
          <w:color w:val="FF00FF"/>
        </w:rPr>
        <w:t>项错误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当</w:t>
      </w:r>
      <w:r>
        <w:rPr>
          <w:rFonts w:ascii="Times New Roman" w:eastAsia="宋体" w:hAnsi="Times New Roman" w:cs="Times New Roman"/>
          <w:color w:val="FF00FF"/>
        </w:rPr>
        <w:t>“</w:t>
      </w:r>
      <w:r>
        <w:rPr>
          <w:rFonts w:ascii="Times New Roman" w:eastAsia="楷体" w:hAnsi="楷体"/>
          <w:color w:val="FF00FF"/>
        </w:rPr>
        <w:t>嫦娥四号</w:t>
      </w:r>
      <w:r>
        <w:rPr>
          <w:rFonts w:ascii="Times New Roman" w:eastAsia="宋体" w:hAnsi="Times New Roman" w:cs="Times New Roman"/>
          <w:color w:val="FF00FF"/>
        </w:rPr>
        <w:t>”</w:t>
      </w:r>
      <w:r>
        <w:rPr>
          <w:rFonts w:ascii="Times New Roman" w:eastAsia="楷体" w:hAnsi="楷体"/>
          <w:color w:val="FF00FF"/>
        </w:rPr>
        <w:t>从空中下降时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相对于月球表面的位置不断发生改变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以月球表面为参照物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 w:cs="Times New Roman"/>
          <w:color w:val="FF00FF"/>
        </w:rPr>
        <w:t>“</w:t>
      </w:r>
      <w:r>
        <w:rPr>
          <w:rFonts w:ascii="Times New Roman" w:eastAsia="楷体" w:hAnsi="楷体"/>
          <w:color w:val="FF00FF"/>
        </w:rPr>
        <w:t>嫦娥四号</w:t>
      </w:r>
      <w:r>
        <w:rPr>
          <w:rFonts w:ascii="Times New Roman" w:eastAsia="宋体" w:hAnsi="Times New Roman" w:cs="Times New Roman"/>
          <w:color w:val="FF00FF"/>
        </w:rPr>
        <w:t>”</w:t>
      </w:r>
      <w:r>
        <w:rPr>
          <w:rFonts w:ascii="Times New Roman" w:eastAsia="楷体" w:hAnsi="楷体"/>
          <w:color w:val="FF00FF"/>
        </w:rPr>
        <w:t>是运动的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楷体" w:hAnsi="楷体"/>
          <w:color w:val="FF00FF"/>
        </w:rPr>
        <w:t>项正确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宋体" w:hAnsi="Times New Roman" w:cs="Times New Roman"/>
          <w:color w:val="FF00FF"/>
        </w:rPr>
        <w:t>“</w:t>
      </w:r>
      <w:r>
        <w:rPr>
          <w:rFonts w:ascii="Times New Roman" w:eastAsia="楷体" w:hAnsi="楷体"/>
          <w:color w:val="FF00FF"/>
        </w:rPr>
        <w:t>嫦娥四号</w:t>
      </w:r>
      <w:r>
        <w:rPr>
          <w:rFonts w:ascii="Times New Roman" w:eastAsia="宋体" w:hAnsi="Times New Roman" w:cs="Times New Roman"/>
          <w:color w:val="FF00FF"/>
        </w:rPr>
        <w:t>”</w:t>
      </w:r>
      <w:r>
        <w:rPr>
          <w:rFonts w:ascii="Times New Roman" w:eastAsia="楷体" w:hAnsi="楷体"/>
          <w:color w:val="FF00FF"/>
        </w:rPr>
        <w:t>相对于</w:t>
      </w:r>
      <w:r>
        <w:rPr>
          <w:rFonts w:ascii="Times New Roman" w:eastAsia="宋体" w:hAnsi="Times New Roman" w:cs="Times New Roman"/>
          <w:color w:val="FF00FF"/>
        </w:rPr>
        <w:t>“</w:t>
      </w:r>
      <w:r>
        <w:rPr>
          <w:rFonts w:ascii="Times New Roman" w:eastAsia="楷体" w:hAnsi="楷体"/>
          <w:color w:val="FF00FF"/>
        </w:rPr>
        <w:t>嫦娥四号</w:t>
      </w:r>
      <w:r>
        <w:rPr>
          <w:rFonts w:ascii="Times New Roman" w:eastAsia="宋体" w:hAnsi="Times New Roman" w:cs="Times New Roman"/>
          <w:color w:val="FF00FF"/>
        </w:rPr>
        <w:t>”</w:t>
      </w:r>
      <w:r>
        <w:rPr>
          <w:rFonts w:ascii="Times New Roman" w:eastAsia="楷体" w:hAnsi="楷体"/>
          <w:color w:val="FF00FF"/>
        </w:rPr>
        <w:t>上的照相机和</w:t>
      </w:r>
      <w:r>
        <w:rPr>
          <w:rFonts w:ascii="Times New Roman" w:eastAsia="宋体" w:hAnsi="Times New Roman" w:cs="Times New Roman"/>
          <w:color w:val="FF00FF"/>
        </w:rPr>
        <w:t>“</w:t>
      </w:r>
      <w:r>
        <w:rPr>
          <w:rFonts w:ascii="Times New Roman" w:eastAsia="楷体" w:hAnsi="楷体"/>
          <w:color w:val="FF00FF"/>
        </w:rPr>
        <w:t>嫦娥四号</w:t>
      </w:r>
      <w:r>
        <w:rPr>
          <w:rFonts w:ascii="Times New Roman" w:eastAsia="宋体" w:hAnsi="Times New Roman" w:cs="Times New Roman"/>
          <w:color w:val="FF00FF"/>
        </w:rPr>
        <w:t>”</w:t>
      </w:r>
      <w:r>
        <w:rPr>
          <w:rFonts w:ascii="Times New Roman" w:eastAsia="楷体" w:hAnsi="楷体"/>
          <w:color w:val="FF00FF"/>
        </w:rPr>
        <w:t>上的计算机都是静止的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楷体" w:hAnsi="楷体"/>
          <w:color w:val="FF00FF"/>
        </w:rPr>
        <w:t>、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楷体" w:hAnsi="楷体"/>
          <w:color w:val="FF00FF"/>
        </w:rPr>
        <w:t>项错误。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【答案】</w:t>
      </w:r>
      <w:r>
        <w:rPr>
          <w:rFonts w:ascii="Times New Roman" w:eastAsia="宋体" w:hAnsi="Times New Roman"/>
          <w:color w:val="FF00FF"/>
        </w:rPr>
        <w:t xml:space="preserve"> B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433" name="19前括.EPS" descr="id:21475073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507237" name="19前括.EPS" descr="id:214750739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434" name="19后括.EPS" descr="id:2147507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74695" name="19后括.EPS" descr="id:214750739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湖南益阳</w:t>
      </w:r>
      <w:r>
        <w:rPr>
          <w:rFonts w:ascii="Times New Roman" w:eastAsia="宋体" w:hAnsi="宋体"/>
        </w:rPr>
        <w:t xml:space="preserve">  )两列火车并排停在站台上,你坐在车厢中向另一列车厢观望。突然,你觉得自己的列车缓慢向东运动。则下列运动情况不可能发生的是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自己的列车向东运动,另一列车没有运动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自己的列车没有运动,另一列车向西运动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两列车都向东运动,但自己列车的速度较快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两列车都向西运动,但另一列车的速度较慢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自己的列车向东运动,另一列车没有运动,以另一列车为参照物,觉得自己的列车缓慢向东运动;自己的列车没有运动,另一列车向西运动,以另一列车为参照物,觉得自己的列车缓慢向东运动;两列车都向东运动,自己列车的速度较快,以另一列车为参照物,觉得自己的列车缓慢向东运动;两列车都向西运动,另一列车的速度较慢,则以另一列车为参照物,觉得自己的列车应该向西运动。综上所述,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  <w:color w:val="FF00FF"/>
        </w:rPr>
        <w:t>项符合题意。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87020"/>
            <wp:effectExtent l="0" t="0" r="635" b="17780"/>
            <wp:docPr id="435" name="19考点-物理-CS.EPS" descr="id:21475074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952811" name="19考点-物理-CS.EPS" descr="id:214750740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考点三机械运动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比较运动快慢的方法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)相同时间比</w:t>
      </w:r>
      <w:r>
        <w:rPr>
          <w:rFonts w:ascii="Times New Roman" w:eastAsia="宋体" w:hAnsi="宋体"/>
          <w:color w:val="FF00FF"/>
          <w:u w:val="single" w:color="000000"/>
        </w:rPr>
        <w:t>　路程　</w:t>
      </w:r>
      <w:r>
        <w:rPr>
          <w:rFonts w:ascii="Times New Roman" w:eastAsia="宋体" w:hAnsi="宋体"/>
        </w:rPr>
        <w:t>,经过</w:t>
      </w:r>
      <w:r>
        <w:rPr>
          <w:rFonts w:ascii="Times New Roman" w:eastAsia="宋体" w:hAnsi="宋体"/>
          <w:color w:val="FF00FF"/>
          <w:u w:val="single" w:color="000000"/>
        </w:rPr>
        <w:t>　路程长　</w:t>
      </w:r>
      <w:r>
        <w:rPr>
          <w:rFonts w:ascii="Times New Roman" w:eastAsia="宋体" w:hAnsi="宋体"/>
        </w:rPr>
        <w:t>的物体运动得快。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)相同路程比</w:t>
      </w:r>
      <w:r>
        <w:rPr>
          <w:rFonts w:ascii="Times New Roman" w:eastAsia="宋体" w:hAnsi="宋体"/>
          <w:color w:val="FF00FF"/>
          <w:u w:val="single" w:color="000000"/>
        </w:rPr>
        <w:t>　时间　</w:t>
      </w:r>
      <w:r>
        <w:rPr>
          <w:rFonts w:ascii="Times New Roman" w:eastAsia="宋体" w:hAnsi="宋体"/>
        </w:rPr>
        <w:t>,所用</w:t>
      </w:r>
      <w:r>
        <w:rPr>
          <w:rFonts w:ascii="Times New Roman" w:eastAsia="宋体" w:hAnsi="宋体"/>
          <w:color w:val="FF00FF"/>
          <w:u w:val="single" w:color="000000"/>
        </w:rPr>
        <w:t>　时间短　</w:t>
      </w:r>
      <w:r>
        <w:rPr>
          <w:rFonts w:ascii="Times New Roman" w:eastAsia="宋体" w:hAnsi="宋体"/>
        </w:rPr>
        <w:t>的物体运动得快。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速度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定义</w:t>
      </w:r>
      <w:r>
        <w:rPr>
          <w:rFonts w:ascii="Times New Roman" w:eastAsia="宋体" w:hAnsi="宋体"/>
        </w:rPr>
        <w:t>:在物理学中,把</w:t>
      </w:r>
      <w:r>
        <w:rPr>
          <w:rFonts w:ascii="Times New Roman" w:eastAsia="宋体" w:hAnsi="宋体"/>
          <w:color w:val="FF00FF"/>
          <w:u w:val="single" w:color="000000"/>
        </w:rPr>
        <w:t>　路程　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  <w:color w:val="FF00FF"/>
          <w:u w:val="single" w:color="000000"/>
        </w:rPr>
        <w:t>　时间　</w:t>
      </w:r>
      <w:r>
        <w:rPr>
          <w:rFonts w:ascii="Times New Roman" w:eastAsia="宋体" w:hAnsi="宋体"/>
        </w:rPr>
        <w:t>之比叫做速度,通常用符号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宋体"/>
        </w:rPr>
        <w:t>表示。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物理意义</w:t>
      </w:r>
      <w:r>
        <w:rPr>
          <w:rFonts w:ascii="Times New Roman" w:eastAsia="宋体" w:hAnsi="宋体"/>
        </w:rPr>
        <w:t>:是用来描述物体运动</w:t>
      </w:r>
      <w:r>
        <w:rPr>
          <w:rFonts w:ascii="Times New Roman" w:eastAsia="宋体" w:hAnsi="宋体"/>
          <w:color w:val="FF00FF"/>
          <w:u w:val="single" w:color="000000"/>
        </w:rPr>
        <w:t>　快慢　</w:t>
      </w:r>
      <w:r>
        <w:rPr>
          <w:rFonts w:ascii="Times New Roman" w:eastAsia="宋体" w:hAnsi="宋体"/>
        </w:rPr>
        <w:t>的物理量,在数值上等于物体在单位时间内通过的路程。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公式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/>
          <w:i/>
        </w:rPr>
        <w:t>v=</w:t>
      </w:r>
      <w:r>
        <w:rPr>
          <w:rFonts w:ascii="Times New Roman" w:eastAsia="宋体" w:hAnsi="Times New Roman"/>
          <w:i/>
          <w:color w:val="FF00FF"/>
          <w:u w:val="single" w:color="000000"/>
        </w:rPr>
        <w:t> 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;变形公式</w:t>
      </w:r>
      <w:r>
        <w:rPr>
          <w:rFonts w:ascii="Times New Roman" w:eastAsia="宋体" w:hAnsi="Times New Roman"/>
          <w:i/>
        </w:rPr>
        <w:t>s=vt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t=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</m:den>
        </m:f>
      </m:oMath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常考速度估测</w:t>
      </w:r>
      <w:r>
        <w:rPr>
          <w:rFonts w:ascii="Times New Roman" w:eastAsia="宋体" w:hAnsi="宋体"/>
        </w:rPr>
        <w:t>:人步行的速度约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 m/s</w:t>
      </w:r>
      <w:r>
        <w:rPr>
          <w:rFonts w:ascii="Times New Roman" w:eastAsia="宋体" w:hAnsi="宋体"/>
        </w:rPr>
        <w:t>;自行车行驶的速度约</w:t>
      </w:r>
      <w:r>
        <w:rPr>
          <w:rFonts w:ascii="Times New Roman" w:eastAsia="宋体" w:hAnsi="Times New Roman"/>
        </w:rPr>
        <w:t>5 m/s</w:t>
      </w:r>
      <w:r>
        <w:rPr>
          <w:rFonts w:ascii="Times New Roman" w:eastAsia="宋体" w:hAnsi="宋体"/>
        </w:rPr>
        <w:t>;中学生参加百米赛跑的速度约为</w:t>
      </w:r>
      <w:r>
        <w:rPr>
          <w:rFonts w:ascii="Times New Roman" w:eastAsia="宋体" w:hAnsi="Times New Roman"/>
        </w:rPr>
        <w:t>7 m/s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Times New Roman"/>
        </w:rPr>
        <w:t xml:space="preserve">15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时声音在空气中的传播速度约为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340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m/s</w:t>
      </w:r>
      <w:r>
        <w:rPr>
          <w:rFonts w:ascii="Times New Roman" w:eastAsia="宋体" w:hAnsi="宋体"/>
        </w:rPr>
        <w:t>;光在空气中的速度约为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8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m/s</w:t>
      </w:r>
      <w:r>
        <w:rPr>
          <w:rFonts w:ascii="Times New Roman" w:eastAsia="宋体" w:hAnsi="宋体"/>
        </w:rPr>
        <w:t>;电磁波在真空中的速度为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8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m/s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机械运动的分类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)按运动路径可分为</w:t>
      </w:r>
      <w:r>
        <w:rPr>
          <w:rFonts w:ascii="Times New Roman" w:eastAsia="宋体" w:hAnsi="宋体"/>
          <w:color w:val="FF00FF"/>
          <w:u w:val="single" w:color="000000"/>
        </w:rPr>
        <w:t>　直线　</w:t>
      </w:r>
      <w:r>
        <w:rPr>
          <w:rFonts w:ascii="Times New Roman" w:eastAsia="宋体" w:hAnsi="宋体"/>
        </w:rPr>
        <w:t>运动和</w:t>
      </w:r>
      <w:r>
        <w:rPr>
          <w:rFonts w:ascii="Times New Roman" w:eastAsia="宋体" w:hAnsi="宋体"/>
          <w:color w:val="FF00FF"/>
          <w:u w:val="single" w:color="000000"/>
        </w:rPr>
        <w:t>　曲线　</w:t>
      </w:r>
      <w:r>
        <w:rPr>
          <w:rFonts w:ascii="Times New Roman" w:eastAsia="宋体" w:hAnsi="宋体"/>
        </w:rPr>
        <w:t>运动。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)直线运动又可分为</w:t>
      </w:r>
      <w:r>
        <w:rPr>
          <w:rFonts w:ascii="Times New Roman" w:eastAsia="宋体" w:hAnsi="宋体"/>
          <w:color w:val="FF00FF"/>
          <w:u w:val="single" w:color="000000"/>
        </w:rPr>
        <w:t>　匀速　</w:t>
      </w:r>
      <w:r>
        <w:rPr>
          <w:rFonts w:ascii="Times New Roman" w:eastAsia="宋体" w:hAnsi="宋体"/>
        </w:rPr>
        <w:t>直线运动和</w:t>
      </w:r>
      <w:r>
        <w:rPr>
          <w:rFonts w:ascii="Times New Roman" w:eastAsia="宋体" w:hAnsi="宋体"/>
          <w:color w:val="FF00FF"/>
          <w:u w:val="single" w:color="000000"/>
        </w:rPr>
        <w:t>　变速　</w:t>
      </w:r>
      <w:r>
        <w:rPr>
          <w:rFonts w:ascii="Times New Roman" w:eastAsia="宋体" w:hAnsi="宋体"/>
        </w:rPr>
        <w:t>直线运动。</w:t>
      </w:r>
      <w:r>
        <w:rPr>
          <w:rFonts w:ascii="Times New Roman" w:eastAsia="宋体" w:hAnsi="Times New Roman"/>
        </w:rPr>
        <w:t> </w:t>
      </w:r>
    </w:p>
    <w:tbl>
      <w:tblPr>
        <w:tblStyle w:val="TableNormal"/>
        <w:tblW w:w="5840" w:type="dxa"/>
        <w:jc w:val="center"/>
        <w:tblInd w:w="123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"/>
        <w:gridCol w:w="2459"/>
        <w:gridCol w:w="2475"/>
      </w:tblGrid>
      <w:tr>
        <w:tblPrEx>
          <w:tblW w:w="5840" w:type="dxa"/>
          <w:jc w:val="center"/>
          <w:tblInd w:w="1233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/>
          <w:jc w:val="center"/>
        </w:trPr>
        <w:tc>
          <w:tcPr>
            <w:tcW w:w="9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24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匀速直线运动</w:t>
            </w:r>
          </w:p>
        </w:tc>
        <w:tc>
          <w:tcPr>
            <w:tcW w:w="24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变速直线运动</w:t>
            </w:r>
          </w:p>
        </w:tc>
      </w:tr>
      <w:tr>
        <w:tblPrEx>
          <w:tblW w:w="5840" w:type="dxa"/>
          <w:jc w:val="center"/>
          <w:tblInd w:w="123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/>
          <w:jc w:val="center"/>
        </w:trPr>
        <w:tc>
          <w:tcPr>
            <w:tcW w:w="9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特点</w:t>
            </w:r>
          </w:p>
        </w:tc>
        <w:tc>
          <w:tcPr>
            <w:tcW w:w="24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速度　</w:t>
            </w:r>
            <w:r>
              <w:rPr>
                <w:rFonts w:ascii="Times New Roman" w:eastAsia="宋体" w:hAnsi="宋体"/>
                <w:sz w:val="18"/>
              </w:rPr>
              <w:t>不变的直线运动</w:t>
            </w:r>
          </w:p>
        </w:tc>
        <w:tc>
          <w:tcPr>
            <w:tcW w:w="24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速度　</w:t>
            </w:r>
            <w:r>
              <w:rPr>
                <w:rFonts w:ascii="Times New Roman" w:eastAsia="宋体" w:hAnsi="宋体"/>
                <w:sz w:val="18"/>
              </w:rPr>
              <w:t>变化的直线运动</w:t>
            </w:r>
          </w:p>
        </w:tc>
      </w:tr>
      <w:tr>
        <w:tblPrEx>
          <w:tblW w:w="5840" w:type="dxa"/>
          <w:jc w:val="center"/>
          <w:tblInd w:w="123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/>
          <w:jc w:val="center"/>
        </w:trPr>
        <w:tc>
          <w:tcPr>
            <w:tcW w:w="9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快慢描述</w:t>
            </w:r>
          </w:p>
        </w:tc>
        <w:tc>
          <w:tcPr>
            <w:tcW w:w="24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用速度描述</w:t>
            </w:r>
          </w:p>
        </w:tc>
        <w:tc>
          <w:tcPr>
            <w:tcW w:w="24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用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平均　</w:t>
            </w:r>
            <w:r>
              <w:rPr>
                <w:rFonts w:ascii="Times New Roman" w:eastAsia="宋体" w:hAnsi="宋体"/>
                <w:sz w:val="18"/>
              </w:rPr>
              <w:t>速度描述</w:t>
            </w:r>
          </w:p>
        </w:tc>
      </w:tr>
      <w:tr>
        <w:tblPrEx>
          <w:tblW w:w="5840" w:type="dxa"/>
          <w:jc w:val="center"/>
          <w:tblInd w:w="123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/>
          <w:jc w:val="center"/>
        </w:trPr>
        <w:tc>
          <w:tcPr>
            <w:tcW w:w="9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s-t</w:t>
            </w:r>
            <w:r>
              <w:rPr>
                <w:rFonts w:ascii="Times New Roman" w:eastAsia="宋体" w:hAnsi="宋体"/>
                <w:sz w:val="18"/>
              </w:rPr>
              <w:t>图像</w:t>
            </w:r>
          </w:p>
        </w:tc>
        <w:tc>
          <w:tcPr>
            <w:tcW w:w="24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drawing>
                <wp:inline distT="0" distB="0" distL="0" distR="0">
                  <wp:extent cx="731520" cy="753745"/>
                  <wp:effectExtent l="0" t="0" r="11430" b="8255"/>
                  <wp:docPr id="436" name="14ZFWG113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4444002" name="14ZFWG113.EPS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880" cy="754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drawing>
                <wp:inline distT="0" distB="0" distL="0" distR="0">
                  <wp:extent cx="715645" cy="773430"/>
                  <wp:effectExtent l="0" t="0" r="8255" b="7620"/>
                  <wp:docPr id="437" name="14ZFWG114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0419953" name="14ZFWG114.EPS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040" cy="77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00075" cy="156210"/>
            <wp:effectExtent l="0" t="0" r="9525" b="15240"/>
            <wp:docPr id="438" name="易错警示.EPS" descr="id:2147507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085008" name="易错警示.EPS" descr="id:214750741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00120" cy="15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仿宋" w:hAnsi="仿宋"/>
        </w:rPr>
        <w:t>物体做匀速直线运动时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其速度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仿宋" w:hAnsi="仿宋"/>
        </w:rPr>
        <w:t>保持不变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在</w:t>
      </w:r>
      <w:r>
        <w:rPr>
          <w:rFonts w:ascii="Times New Roman" w:eastAsia="宋体" w:hAnsi="Times New Roman"/>
          <w:i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>
        <w:rPr>
          <w:rFonts w:ascii="Times New Roman" w:eastAsia="仿宋" w:hAnsi="仿宋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不能认为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仿宋" w:hAnsi="仿宋"/>
        </w:rPr>
        <w:t>与</w:t>
      </w:r>
      <w:r>
        <w:rPr>
          <w:rFonts w:ascii="Times New Roman" w:eastAsia="宋体" w:hAnsi="Times New Roman"/>
          <w:i/>
        </w:rPr>
        <w:t>s</w:t>
      </w:r>
      <w:r>
        <w:rPr>
          <w:rFonts w:ascii="Times New Roman" w:eastAsia="仿宋" w:hAnsi="仿宋"/>
        </w:rPr>
        <w:t>成正比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也不能认为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仿宋" w:hAnsi="仿宋"/>
        </w:rPr>
        <w:t>与</w:t>
      </w:r>
      <w:r>
        <w:rPr>
          <w:rFonts w:ascii="Times New Roman" w:eastAsia="宋体" w:hAnsi="Times New Roman"/>
          <w:i/>
        </w:rPr>
        <w:t>t</w:t>
      </w:r>
      <w:r>
        <w:rPr>
          <w:rFonts w:ascii="Times New Roman" w:eastAsia="仿宋" w:hAnsi="仿宋"/>
        </w:rPr>
        <w:t>成反比。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仿宋" w:hAnsi="仿宋"/>
        </w:rPr>
        <w:t>物体做变速直线运动时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将其运动的路程以及通过这段路程所用的时间代入速度公式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计算出来的速度就是该物体通过这段路程的平均速度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平均速度不等于速度的平均值。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65455" cy="151130"/>
            <wp:effectExtent l="0" t="0" r="10795" b="1270"/>
            <wp:docPr id="439" name="物理例.EPS" descr="id:2147507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782751" name="物理例.EPS" descr="id:214750742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1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20"/>
        </w:rPr>
        <w:t>典例</w:t>
      </w:r>
      <w:r>
        <w:rPr>
          <w:rFonts w:ascii="Times New Roman" w:eastAsia="宋体" w:hAnsi="Times New Roman"/>
          <w:b/>
          <w:sz w:val="20"/>
        </w:rPr>
        <w:t>3</w:t>
      </w:r>
      <w:r>
        <w:rPr>
          <w:rFonts w:ascii="Times New Roman" w:eastAsia="宋体" w:hAnsi="宋体"/>
        </w:rPr>
        <w:t xml:space="preserve">　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广东深圳</w:t>
      </w:r>
      <w:r>
        <w:rPr>
          <w:rFonts w:ascii="Times New Roman" w:eastAsia="宋体" w:hAnsi="宋体"/>
        </w:rPr>
        <w:t xml:space="preserve">  )甲、乙两物体,同时从同一地点沿直线向同一方向运动,它们的</w:t>
      </w:r>
      <w:r>
        <w:rPr>
          <w:rFonts w:ascii="Times New Roman" w:eastAsia="宋体" w:hAnsi="Times New Roman"/>
          <w:i/>
        </w:rPr>
        <w:t>s-t</w:t>
      </w:r>
      <w:r>
        <w:rPr>
          <w:rFonts w:ascii="Times New Roman" w:eastAsia="宋体" w:hAnsi="宋体"/>
        </w:rPr>
        <w:t>图像如图所示。下列说法正确的是</w:t>
      </w:r>
      <w:r>
        <w:ptab w:relativeTo="margin" w:alignment="right" w:leader="none"/>
      </w:r>
      <w:r>
        <w:rPr>
          <w:rFonts w:ascii="Times New Roman" w:eastAsia="宋体" w:hAnsi="宋体"/>
        </w:rPr>
        <w:t>(  　　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37285" cy="900430"/>
            <wp:effectExtent l="0" t="0" r="5715" b="13970"/>
            <wp:docPr id="440" name="19ZHWG233.EPS" descr="id:21475074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118176" name="19ZHWG233.EPS" descr="id:214750743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37600" cy="90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2~4 s</w:t>
      </w:r>
      <w:r>
        <w:rPr>
          <w:rFonts w:ascii="Times New Roman" w:eastAsia="宋体" w:hAnsi="宋体"/>
        </w:rPr>
        <w:t>内乙做匀速直线运动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4 s</w:t>
      </w:r>
      <w:r>
        <w:rPr>
          <w:rFonts w:ascii="Times New Roman" w:eastAsia="宋体" w:hAnsi="宋体"/>
        </w:rPr>
        <w:t>时甲、乙两物体的速度相等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0~4 s</w:t>
      </w:r>
      <w:r>
        <w:rPr>
          <w:rFonts w:ascii="Times New Roman" w:eastAsia="宋体" w:hAnsi="宋体"/>
        </w:rPr>
        <w:t>内乙的平均速度为</w:t>
      </w:r>
      <w:r>
        <w:rPr>
          <w:rFonts w:ascii="Times New Roman" w:eastAsia="宋体" w:hAnsi="Times New Roman"/>
        </w:rPr>
        <w:t>2 m/s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 s</w:t>
      </w:r>
      <w:r>
        <w:rPr>
          <w:rFonts w:ascii="Times New Roman" w:eastAsia="宋体" w:hAnsi="宋体"/>
        </w:rPr>
        <w:t>时甲在乙的前方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楷体" w:hAnsi="楷体"/>
          <w:color w:val="FF00FF"/>
        </w:rPr>
        <w:t>由题图可知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甲是一条过原点的直线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说明甲通过的路程与时间成正比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即甲保持匀速直线运动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宋体" w:hAnsi="Times New Roman"/>
          <w:color w:val="FF00FF"/>
        </w:rPr>
        <w:t>0~2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s</w:t>
      </w:r>
      <w:r>
        <w:rPr>
          <w:rFonts w:ascii="Times New Roman" w:eastAsia="楷体" w:hAnsi="楷体"/>
          <w:color w:val="FF00FF"/>
        </w:rPr>
        <w:t>内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乙是一条过原点的直线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此时做匀速直线运动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宋体" w:hAnsi="Times New Roman"/>
          <w:color w:val="FF00FF"/>
        </w:rPr>
        <w:t>2~4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s</w:t>
      </w:r>
      <w:r>
        <w:rPr>
          <w:rFonts w:ascii="Times New Roman" w:eastAsia="楷体" w:hAnsi="楷体"/>
          <w:color w:val="FF00FF"/>
        </w:rPr>
        <w:t>内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乙的位置没有变化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此时处于静止状态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即乙先做匀速直线运动后静止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楷体" w:hAnsi="楷体"/>
          <w:color w:val="FF00FF"/>
        </w:rPr>
        <w:t>项错误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宋体" w:hAnsi="Times New Roman"/>
          <w:color w:val="FF00FF"/>
        </w:rPr>
        <w:t>4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s</w:t>
      </w:r>
      <w:r>
        <w:rPr>
          <w:rFonts w:ascii="Times New Roman" w:eastAsia="楷体" w:hAnsi="楷体"/>
          <w:color w:val="FF00FF"/>
        </w:rPr>
        <w:t>时甲是匀速直线运动状态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乙是静止状态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速度不同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楷体" w:hAnsi="楷体"/>
          <w:color w:val="FF00FF"/>
        </w:rPr>
        <w:t>项错误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宋体" w:hAnsi="Times New Roman"/>
          <w:color w:val="FF00FF"/>
        </w:rPr>
        <w:t>0~4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s</w:t>
      </w:r>
      <w:r>
        <w:rPr>
          <w:rFonts w:ascii="Times New Roman" w:eastAsia="楷体" w:hAnsi="楷体"/>
          <w:color w:val="FF00FF"/>
        </w:rPr>
        <w:t>内乙运动的路程是</w:t>
      </w:r>
      <w:r>
        <w:rPr>
          <w:rFonts w:ascii="Times New Roman" w:eastAsia="宋体" w:hAnsi="Times New Roman"/>
          <w:color w:val="FF00FF"/>
        </w:rPr>
        <w:t>8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m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时间是</w:t>
      </w:r>
      <w:r>
        <w:rPr>
          <w:rFonts w:ascii="Times New Roman" w:eastAsia="宋体" w:hAnsi="Times New Roman"/>
          <w:color w:val="FF00FF"/>
        </w:rPr>
        <w:t>4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s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平均速度</w:t>
      </w:r>
      <w:r>
        <w:rPr>
          <w:rFonts w:ascii="Times New Roman" w:eastAsia="宋体" w:hAnsi="Times New Roman"/>
          <w:i/>
          <w:color w:val="FF00FF"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</m:oMath>
      <w:r>
        <w:rPr>
          <w:rFonts w:ascii="Times New Roman" w:eastAsia="宋体" w:hAnsi="Times New Roman"/>
          <w:color w:val="FF00FF"/>
        </w:rPr>
        <w:t>=2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m/s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楷体" w:hAnsi="楷体"/>
          <w:color w:val="FF00FF"/>
        </w:rPr>
        <w:t>项正确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甲、乙从同一地点出发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s</w:t>
      </w:r>
      <w:r>
        <w:rPr>
          <w:rFonts w:ascii="Times New Roman" w:eastAsia="楷体" w:hAnsi="楷体"/>
          <w:color w:val="FF00FF"/>
        </w:rPr>
        <w:t>时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乙运动的路程是</w:t>
      </w:r>
      <w:r>
        <w:rPr>
          <w:rFonts w:ascii="Times New Roman" w:eastAsia="宋体" w:hAnsi="Times New Roman"/>
          <w:color w:val="FF00FF"/>
        </w:rPr>
        <w:t>8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m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甲运动的路程是</w:t>
      </w:r>
      <w:r>
        <w:rPr>
          <w:rFonts w:ascii="Times New Roman" w:eastAsia="宋体" w:hAnsi="Times New Roman"/>
          <w:color w:val="FF00FF"/>
        </w:rPr>
        <w:t>6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m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乙在甲的前方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楷体" w:hAnsi="楷体"/>
          <w:color w:val="FF00FF"/>
        </w:rPr>
        <w:t>项错误。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【答案】</w:t>
      </w:r>
      <w:r>
        <w:rPr>
          <w:rFonts w:ascii="Times New Roman" w:eastAsia="宋体" w:hAnsi="Times New Roman"/>
          <w:color w:val="FF00FF"/>
        </w:rPr>
        <w:t xml:space="preserve"> C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【方法指导】</w:t>
      </w:r>
      <w:r>
        <w:rPr>
          <w:rFonts w:ascii="Times New Roman" w:eastAsia="宋体" w:hAnsi="宋体"/>
        </w:rPr>
        <w:t>　</w:t>
      </w:r>
      <w:r>
        <w:rPr>
          <w:rFonts w:ascii="Arial" w:eastAsia="黑体" w:hAnsi="黑体"/>
        </w:rPr>
        <w:t>解读</w:t>
      </w:r>
      <w:r>
        <w:rPr>
          <w:rFonts w:ascii="Times New Roman" w:eastAsia="宋体" w:hAnsi="Times New Roman"/>
          <w:b/>
        </w:rPr>
        <w:t>s-t</w:t>
      </w:r>
      <w:r>
        <w:rPr>
          <w:rFonts w:ascii="Arial" w:eastAsia="黑体" w:hAnsi="黑体"/>
        </w:rPr>
        <w:t>图像和</w:t>
      </w:r>
      <w:r>
        <w:rPr>
          <w:rFonts w:ascii="Times New Roman" w:eastAsia="宋体" w:hAnsi="Times New Roman"/>
          <w:b/>
        </w:rPr>
        <w:t>v-t</w:t>
      </w:r>
      <w:r>
        <w:rPr>
          <w:rFonts w:ascii="Arial" w:eastAsia="黑体" w:hAnsi="黑体"/>
        </w:rPr>
        <w:t>图像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  <w:i/>
        </w:rPr>
        <w:t>s-t</w:t>
      </w:r>
      <w:r>
        <w:rPr>
          <w:rFonts w:ascii="Times New Roman" w:eastAsia="仿宋" w:hAnsi="仿宋"/>
        </w:rPr>
        <w:t>图像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806700" cy="824865"/>
            <wp:effectExtent l="0" t="0" r="12700" b="13335"/>
            <wp:docPr id="441" name="19ZFWG8.EPS" descr="id:2147507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945091" name="19ZFWG8.EPS" descr="id:214750744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07280" cy="82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  <w:i/>
        </w:rPr>
        <w:t>v-t</w:t>
      </w:r>
      <w:r>
        <w:rPr>
          <w:rFonts w:ascii="Times New Roman" w:eastAsia="仿宋" w:hAnsi="仿宋"/>
        </w:rPr>
        <w:t>图像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703830" cy="805815"/>
            <wp:effectExtent l="0" t="0" r="1270" b="13335"/>
            <wp:docPr id="442" name="19ZFWG9.EPS" descr="id:21475074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198872" name="19ZFWG9.EPS" descr="id:214750744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03960" cy="80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443" name="19前括.EPS" descr="id:2147507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985843" name="19前括.EPS" descr="id:214750745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444" name="19后括.EPS" descr="id:2147507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93554" name="19后括.EPS" descr="id:214750746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江苏宿迁</w:t>
      </w:r>
      <w:r>
        <w:rPr>
          <w:rFonts w:ascii="Times New Roman" w:eastAsia="宋体" w:hAnsi="宋体"/>
        </w:rPr>
        <w:t xml:space="preserve">  )甲、乙两同学在同一直道上,从同一出发点相同方向跑步锻炼,运动的路程和时间图像如图所示。他们跑步时,速度较快的是</w:t>
      </w:r>
      <w:r>
        <w:rPr>
          <w:rFonts w:ascii="Times New Roman" w:eastAsia="宋体" w:hAnsi="宋体"/>
          <w:color w:val="FF00FF"/>
          <w:u w:val="single" w:color="000000"/>
        </w:rPr>
        <w:t>　乙　</w:t>
      </w:r>
      <w:r>
        <w:rPr>
          <w:rFonts w:ascii="Times New Roman" w:eastAsia="宋体" w:hAnsi="宋体"/>
        </w:rPr>
        <w:t>同学,相遇时距离出发点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200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74420" cy="853440"/>
            <wp:effectExtent l="0" t="0" r="11430" b="3810"/>
            <wp:docPr id="445" name="19ZJWLE133.EPS" descr="id:2147507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305996" name="19ZJWLE133.EPS" descr="id:214750746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74600" cy="85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江苏无锡</w:t>
      </w:r>
      <w:r>
        <w:rPr>
          <w:rFonts w:ascii="Times New Roman" w:eastAsia="宋体" w:hAnsi="宋体"/>
        </w:rPr>
        <w:t xml:space="preserve">  )小明和小红从同一地点,沿同一直线,以大小相等的速度,同时向相反方向匀速行走,</w:t>
      </w:r>
      <w:r>
        <w:rPr>
          <w:rFonts w:ascii="Times New Roman" w:eastAsia="宋体" w:hAnsi="Times New Roman"/>
        </w:rPr>
        <w:t>1 min</w:t>
      </w:r>
      <w:r>
        <w:rPr>
          <w:rFonts w:ascii="Times New Roman" w:eastAsia="宋体" w:hAnsi="宋体"/>
        </w:rPr>
        <w:t>后两人相距</w:t>
      </w:r>
      <w:r>
        <w:rPr>
          <w:rFonts w:ascii="Times New Roman" w:eastAsia="宋体" w:hAnsi="Times New Roman"/>
        </w:rPr>
        <w:t>120 m</w:t>
      </w:r>
      <w:r>
        <w:rPr>
          <w:rFonts w:ascii="Times New Roman" w:eastAsia="宋体" w:hAnsi="宋体"/>
        </w:rPr>
        <w:t>。下列说法正确的是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以小明为参照物,小红的速度是</w:t>
      </w:r>
      <w:r>
        <w:rPr>
          <w:rFonts w:ascii="Times New Roman" w:eastAsia="宋体" w:hAnsi="Times New Roman"/>
        </w:rPr>
        <w:t>2 m/s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以地面为参照物,小红的速度是</w:t>
      </w:r>
      <w:r>
        <w:rPr>
          <w:rFonts w:ascii="Times New Roman" w:eastAsia="宋体" w:hAnsi="Times New Roman"/>
        </w:rPr>
        <w:t>2 m/s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以小明为参照物,小红是静止的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如果说小明是静止的,则选择的参照物是地面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以小明为参照物,小红相对于小明的速度为</w:t>
      </w:r>
      <w:r>
        <w:rPr>
          <w:rFonts w:ascii="Times New Roman" w:eastAsia="宋体" w:hAnsi="Times New Roman"/>
          <w:i/>
          <w:color w:val="FF00FF"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120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</m:oMath>
      <w:r>
        <w:rPr>
          <w:rFonts w:ascii="Times New Roman" w:eastAsia="宋体" w:hAnsi="Times New Roman"/>
          <w:color w:val="FF00FF"/>
        </w:rPr>
        <w:t>=2 m/s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  <w:color w:val="FF00FF"/>
        </w:rPr>
        <w:t>项正确;以地面为参照物,小红</w:t>
      </w:r>
      <w:r>
        <w:rPr>
          <w:rFonts w:ascii="Times New Roman" w:eastAsia="宋体" w:hAnsi="Times New Roman"/>
          <w:color w:val="FF00FF"/>
        </w:rPr>
        <w:t>1 min</w:t>
      </w:r>
      <w:r>
        <w:rPr>
          <w:rFonts w:ascii="Times New Roman" w:eastAsia="宋体" w:hAnsi="宋体"/>
          <w:color w:val="FF00FF"/>
        </w:rPr>
        <w:t>行走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120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/>
          <w:color w:val="FF00FF"/>
        </w:rPr>
        <w:t>=60 m</w:t>
      </w:r>
      <w:r>
        <w:rPr>
          <w:rFonts w:ascii="Times New Roman" w:eastAsia="宋体" w:hAnsi="宋体"/>
          <w:color w:val="FF00FF"/>
        </w:rPr>
        <w:t>,其速度是</w:t>
      </w:r>
      <w:r>
        <w:rPr>
          <w:rFonts w:ascii="Times New Roman" w:eastAsia="宋体" w:hAnsi="Times New Roman"/>
          <w:color w:val="FF00FF"/>
        </w:rPr>
        <w:t>1 m/s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  <w:color w:val="FF00FF"/>
        </w:rPr>
        <w:t>项错误;以小明为参照物,小红相对于小明的位置是变化的,因此小红是运动的,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  <w:color w:val="FF00FF"/>
        </w:rPr>
        <w:t>项错误;以地面为参照物,小明相对于地面的位置是变化的,因此小明是运动的,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  <w:color w:val="FF00FF"/>
        </w:rPr>
        <w:t>项错误。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000000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FFFFFF" w:themeColor="background1"/>
          <w14:textFill>
            <w14:solidFill>
              <w14:schemeClr w14:val="bg1"/>
            </w14:solidFill>
          </w14:textFill>
        </w:rPr>
      </w:pPr>
      <w:r>
        <w:rPr>
          <w:rFonts w:ascii="Arial" w:eastAsia="黑体" w:hAnsi="黑体"/>
          <w:color w:val="FFFFFF" w:themeColor="background1"/>
          <w14:textFill>
            <w14:solidFill>
              <w14:schemeClr w14:val="bg1"/>
            </w14:solidFill>
          </w14:textFill>
        </w:rPr>
        <w:t>初高中知识衔接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位移</w:t>
      </w:r>
      <w:r>
        <w:rPr>
          <w:rFonts w:ascii="Times New Roman" w:eastAsia="宋体" w:hAnsi="宋体"/>
        </w:rPr>
        <w:t>:由初位置到末位置的有向线段,其大小与路径无关,方向由起点指向终点。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Times New Roman"/>
        </w:rPr>
      </w:pPr>
      <w:r>
        <w:rPr>
          <w:rFonts w:ascii="Arial" w:eastAsia="黑体" w:hAnsi="黑体"/>
        </w:rPr>
        <w:t>加速度</w:t>
      </w:r>
      <w:r>
        <w:rPr>
          <w:rFonts w:ascii="Times New Roman" w:eastAsia="宋体" w:hAnsi="宋体"/>
        </w:rPr>
        <w:t>:速度的变化量与发生这一变化所用时间的比值,它是描述物体速度变化快慢的物理量,常用字母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表示,其定义式为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Times New Roman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Δ</m:t>
            </m:r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Δ</m:t>
            </m: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>
        <w:rPr>
          <w:rFonts w:ascii="Times New Roman" w:eastAsia="宋体" w:hAnsi="宋体"/>
        </w:rPr>
        <w:t>,单位是</w:t>
      </w:r>
      <w:r>
        <w:rPr>
          <w:rFonts w:ascii="Times New Roman" w:eastAsia="宋体" w:hAnsi="Times New Roman"/>
        </w:rPr>
        <w:t>m/s</w:t>
      </w:r>
      <w:r>
        <w:rPr>
          <w:rFonts w:ascii="Times New Roman" w:eastAsia="宋体" w:hAnsi="Times New Roman"/>
          <w:vertAlign w:val="superscript"/>
        </w:rPr>
        <w:t>2</w:t>
      </w:r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446" name="19前括.EPS" descr="id:2147507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906164" name="19前括.EPS" descr="id:214750747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447" name="19后括.EPS" descr="id:2147507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6119727" name="19后括.EPS" descr="id:214750748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如图,物体甲从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点沿直线运动到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点,再从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点沿直线运动到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点,物体乙沿直线直接从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点运动到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点。如果有方向的线段</w:t>
      </w:r>
      <w:r>
        <w:rPr>
          <w:rFonts w:ascii="Times New Roman" w:eastAsia="宋体" w:hAnsi="Times New Roman"/>
          <w:i/>
        </w:rPr>
        <w:t>AB</w:t>
      </w:r>
      <w:r>
        <w:rPr>
          <w:rFonts w:ascii="Times New Roman" w:eastAsia="宋体" w:hAnsi="宋体"/>
        </w:rPr>
        <w:t>可以表示从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到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过程中物体位置的变化,则从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到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的运动过程中,甲、乙的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45795" cy="731520"/>
            <wp:effectExtent l="0" t="0" r="1905" b="11430"/>
            <wp:docPr id="448" name="18ZFWJ227.EPS" descr="id:2147507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2874" name="18ZFWJ227.EPS" descr="id:214750748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45840" cy="73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路程相等,位置的变化相同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路程不等,位置的变化不同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路程相等,位置的变化不同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路程不等,位置的变化相同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由题图可知,甲、乙两物体的运动中,初、末位置相同,所以位置变化相同;而两次运动的路径不同,所以路程不同,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  <w:color w:val="FF00FF"/>
        </w:rPr>
        <w:t>项正确。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下列关于速度和加速度的说法,正确的是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物体的加速度为零,则它的速度一定为零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加速度越大的物体,其速度也越大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做匀速直线运动的物体,其加速度大小为零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速度越大的物体,其加速度也越大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若物体做匀速直线运动,则物体的加速度为零,但速度不为零,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  <w:color w:val="FF00FF"/>
        </w:rPr>
        <w:t>项错误,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  <w:color w:val="FF00FF"/>
        </w:rPr>
        <w:t>项正确;加速度越大的物体,其速度不一定越大,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  <w:color w:val="FF00FF"/>
        </w:rPr>
        <w:t>项错误;速度越大的物体,其加速度可能为零,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  <w:color w:val="FF00FF"/>
        </w:rPr>
        <w:t>项错误。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　　　　　　　　　　　　　　　　　　</w:t>
      </w:r>
      <w:r>
        <w:rPr>
          <w:rFonts w:ascii="Times New Roman" w:eastAsia="宋体" w:hAnsi="Times New Roman"/>
        </w:rPr>
        <w:drawing>
          <wp:inline distT="0" distB="0" distL="0" distR="0">
            <wp:extent cx="1026160" cy="291465"/>
            <wp:effectExtent l="0" t="0" r="2540" b="13335"/>
            <wp:docPr id="449" name="实验突破-CS.EPS" descr="id:21475074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991620" name="实验突破-CS.EPS" descr="id:214750749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26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</w:rPr>
        <w:t xml:space="preserve">(  </w:t>
      </w:r>
      <w:r>
        <w:rPr>
          <w:rFonts w:eastAsia="NEU-BZ-S92"/>
          <w:color w:val="FF00FF"/>
          <w:sz w:val="32"/>
        </w:rPr>
        <w:t>☞</w:t>
      </w:r>
      <w:r>
        <w:rPr>
          <w:rFonts w:ascii="Times New Roman" w:eastAsia="宋体" w:hAnsi="宋体"/>
          <w:color w:val="FF00FF"/>
        </w:rPr>
        <w:t>学用见</w:t>
      </w:r>
      <w:r>
        <w:rPr>
          <w:rFonts w:ascii="Times New Roman" w:eastAsia="宋体" w:hAnsi="Times New Roman"/>
          <w:color w:val="FF00FF"/>
        </w:rPr>
        <w:t>P43</w:t>
      </w:r>
      <w:r>
        <w:rPr>
          <w:rFonts w:ascii="Times New Roman" w:eastAsia="宋体" w:hAnsi="宋体"/>
          <w:color w:val="FF00FF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实验</w:t>
      </w:r>
      <w:r>
        <w:rPr>
          <w:rFonts w:ascii="Times New Roman" w:eastAsia="宋体" w:hAnsi="宋体"/>
        </w:rPr>
        <w:t>:</w:t>
      </w:r>
      <w:r>
        <w:rPr>
          <w:rFonts w:ascii="Arial" w:eastAsia="黑体" w:hAnsi="黑体"/>
        </w:rPr>
        <w:t>测量物体运动的平均速度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实验器材</w:t>
      </w:r>
      <w:r>
        <w:rPr>
          <w:rFonts w:ascii="Times New Roman" w:eastAsia="宋体" w:hAnsi="宋体"/>
        </w:rPr>
        <w:t>:刻度尺(  木板上附有刻度,刻度尺可省去  )、停表、长木板、小车、金属片、木块。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实验装置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550795" cy="509905"/>
            <wp:effectExtent l="0" t="0" r="1905" b="4445"/>
            <wp:docPr id="450" name="19ZFWQ61.EPS" descr="id:2147507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858035" name="19ZFWQ61.EPS" descr="id:214750750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50960" cy="51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实验过程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)将金属片置于斜面底端,测出小车从斜面顶端由静止滑到底端的路程和时间。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)将金属片置于斜面中点,测出小车从斜面顶端由静止滑到全程的一半的路程和时间。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)根据实验数据算出小车通过全程的平均速度、通过上半段路程的平均速度、通过下半段路程的平均速度。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实验记录表格</w:t>
      </w:r>
    </w:p>
    <w:tbl>
      <w:tblPr>
        <w:tblStyle w:val="TableNormal"/>
        <w:tblW w:w="3740" w:type="dxa"/>
        <w:jc w:val="center"/>
        <w:tblInd w:w="228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755"/>
        <w:gridCol w:w="662"/>
        <w:gridCol w:w="1565"/>
      </w:tblGrid>
      <w:tr>
        <w:tblPrEx>
          <w:tblW w:w="3740" w:type="dxa"/>
          <w:jc w:val="center"/>
          <w:tblInd w:w="2283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/>
          <w:jc w:val="center"/>
        </w:trPr>
        <w:tc>
          <w:tcPr>
            <w:tcW w:w="7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7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路程</w:t>
            </w:r>
            <w:r>
              <w:rPr>
                <w:rFonts w:ascii="Times New Roman" w:eastAsia="宋体" w:hAnsi="Times New Roman"/>
                <w:sz w:val="18"/>
              </w:rPr>
              <w:t>/m</w:t>
            </w:r>
          </w:p>
        </w:tc>
        <w:tc>
          <w:tcPr>
            <w:tcW w:w="6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时间</w:t>
            </w:r>
            <w:r>
              <w:rPr>
                <w:rFonts w:ascii="Times New Roman" w:eastAsia="宋体" w:hAnsi="Times New Roman"/>
                <w:sz w:val="18"/>
              </w:rPr>
              <w:t>/s</w:t>
            </w:r>
          </w:p>
        </w:tc>
        <w:tc>
          <w:tcPr>
            <w:tcW w:w="15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平均速度</w:t>
            </w:r>
            <w:r>
              <w:rPr>
                <w:rFonts w:ascii="Times New Roman" w:eastAsia="宋体" w:hAnsi="Times New Roman"/>
                <w:sz w:val="18"/>
              </w:rPr>
              <w:t>/</w:t>
            </w:r>
            <w:r>
              <w:rPr>
                <w:rFonts w:ascii="Times New Roman" w:eastAsia="宋体" w:hAnsi="宋体"/>
                <w:sz w:val="18"/>
              </w:rPr>
              <w:t>(</w:t>
            </w:r>
            <w:r>
              <w:rPr>
                <w:rFonts w:ascii="Times New Roman" w:eastAsia="宋体" w:hAnsi="Times New Roman"/>
                <w:sz w:val="18"/>
              </w:rPr>
              <w:t>m/s</w:t>
            </w:r>
            <w:r>
              <w:rPr>
                <w:rFonts w:ascii="Times New Roman" w:eastAsia="宋体" w:hAnsi="宋体"/>
                <w:sz w:val="18"/>
              </w:rPr>
              <w:t>)</w:t>
            </w:r>
          </w:p>
        </w:tc>
      </w:tr>
      <w:tr>
        <w:tblPrEx>
          <w:tblW w:w="3740" w:type="dxa"/>
          <w:jc w:val="center"/>
          <w:tblInd w:w="228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/>
          <w:jc w:val="center"/>
        </w:trPr>
        <w:tc>
          <w:tcPr>
            <w:tcW w:w="7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全程</w:t>
            </w:r>
          </w:p>
        </w:tc>
        <w:tc>
          <w:tcPr>
            <w:tcW w:w="7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6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15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</w:tr>
      <w:tr>
        <w:tblPrEx>
          <w:tblW w:w="3740" w:type="dxa"/>
          <w:jc w:val="center"/>
          <w:tblInd w:w="228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/>
          <w:jc w:val="center"/>
        </w:trPr>
        <w:tc>
          <w:tcPr>
            <w:tcW w:w="7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上半段</w:t>
            </w:r>
          </w:p>
        </w:tc>
        <w:tc>
          <w:tcPr>
            <w:tcW w:w="7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6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15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</w:tr>
      <w:tr>
        <w:tblPrEx>
          <w:tblW w:w="3740" w:type="dxa"/>
          <w:jc w:val="center"/>
          <w:tblInd w:w="228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/>
          <w:jc w:val="center"/>
        </w:trPr>
        <w:tc>
          <w:tcPr>
            <w:tcW w:w="7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下半段</w:t>
            </w:r>
          </w:p>
        </w:tc>
        <w:tc>
          <w:tcPr>
            <w:tcW w:w="7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6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15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实验拓展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此实验的操作难点是准确测出小车运动时间,由于小车在斜面上运动时间较短,所以所测时间误差较大。为延长小车在斜面上运动时间,可将斜面倾角适当减小(  增加斜面长度、减小小木块高度  );为准确计时,应依据小车撞击金属片的声音计时。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451" name="19前括.EPS" descr="id:21475075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858127" name="19前括.EPS" descr="id:214750751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452" name="19后括.EPS" descr="id:21475075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362940" name="19后括.EPS" descr="id:214750752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广西北部湾</w:t>
      </w:r>
      <w:r>
        <w:rPr>
          <w:rFonts w:ascii="Times New Roman" w:eastAsia="宋体" w:hAnsi="宋体"/>
        </w:rPr>
        <w:t xml:space="preserve">  )在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测量物体运动的平均速度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实验中。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847340" cy="809625"/>
            <wp:effectExtent l="0" t="0" r="10160" b="9525"/>
            <wp:docPr id="453" name="19ZFWG10.EPS" descr="id:21475075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813745" name="19ZFWG10.EPS" descr="id:214750753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847960" cy="80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)小球从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处沿斜面由静止开始滚下,频闪照相机记录了小球在相同时间内通过的路程,如图甲所示,小球在做</w:t>
      </w:r>
      <w:r>
        <w:rPr>
          <w:rFonts w:ascii="Times New Roman" w:eastAsia="宋体" w:hAnsi="宋体"/>
          <w:color w:val="FF00FF"/>
          <w:u w:val="single" w:color="000000"/>
        </w:rPr>
        <w:t>　加速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加速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减速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匀速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)运动。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)实验数据如表所示,小球在</w:t>
      </w:r>
      <w:r>
        <w:rPr>
          <w:rFonts w:ascii="Times New Roman" w:eastAsia="宋体" w:hAnsi="Times New Roman"/>
          <w:i/>
        </w:rPr>
        <w:t>BC</w:t>
      </w:r>
      <w:r>
        <w:rPr>
          <w:rFonts w:ascii="Times New Roman" w:eastAsia="宋体" w:hAnsi="宋体"/>
        </w:rPr>
        <w:t>段的平均速度为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8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m/s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CD</w:t>
      </w:r>
      <w:r>
        <w:rPr>
          <w:rFonts w:ascii="Times New Roman" w:eastAsia="宋体" w:hAnsi="宋体"/>
        </w:rPr>
        <w:t>段的路程为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</w:t>
      </w:r>
      <w:r>
        <w:rPr>
          <w:rFonts w:ascii="Times New Roman" w:eastAsia="宋体" w:hAnsi="宋体"/>
        </w:rPr>
        <w:t>,比较</w:t>
      </w:r>
      <w:r>
        <w:rPr>
          <w:rFonts w:ascii="Times New Roman" w:eastAsia="宋体" w:hAnsi="Times New Roman"/>
          <w:i/>
        </w:rPr>
        <w:t>AB</w:t>
      </w:r>
      <w:r>
        <w:rPr>
          <w:rFonts w:ascii="Times New Roman" w:eastAsia="宋体" w:hAnsi="宋体"/>
        </w:rPr>
        <w:t>段与</w:t>
      </w:r>
      <w:r>
        <w:rPr>
          <w:rFonts w:ascii="Times New Roman" w:eastAsia="宋体" w:hAnsi="Times New Roman"/>
          <w:i/>
        </w:rPr>
        <w:t>BC</w:t>
      </w:r>
      <w:r>
        <w:rPr>
          <w:rFonts w:ascii="Times New Roman" w:eastAsia="宋体" w:hAnsi="宋体"/>
        </w:rPr>
        <w:t>段的平均速度得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Times New Roman"/>
          <w:i/>
          <w:vertAlign w:val="subscript"/>
        </w:rPr>
        <w:t>AB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&lt;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  <w:i/>
        </w:rPr>
        <w:t>&gt;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/>
          <w:i/>
        </w:rPr>
        <w:t>&lt;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  <w:i/>
        </w:rPr>
        <w:t>=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Times New Roman"/>
          <w:i/>
          <w:vertAlign w:val="subscript"/>
        </w:rPr>
        <w:t>BC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tbl>
      <w:tblPr>
        <w:tblStyle w:val="TableNormal"/>
        <w:tblW w:w="6060" w:type="dxa"/>
        <w:jc w:val="center"/>
        <w:tblInd w:w="126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1069"/>
        <w:gridCol w:w="1563"/>
        <w:gridCol w:w="2472"/>
      </w:tblGrid>
      <w:tr>
        <w:tblPrEx>
          <w:tblW w:w="6060" w:type="dxa"/>
          <w:jc w:val="center"/>
          <w:tblInd w:w="1263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  <w:jc w:val="center"/>
        </w:trPr>
        <w:tc>
          <w:tcPr>
            <w:tcW w:w="9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路程</w:t>
            </w:r>
            <w:r>
              <w:rPr>
                <w:rFonts w:ascii="Times New Roman" w:eastAsia="宋体" w:hAnsi="Times New Roman"/>
                <w:sz w:val="18"/>
              </w:rPr>
              <w:t>/m</w:t>
            </w:r>
          </w:p>
        </w:tc>
        <w:tc>
          <w:tcPr>
            <w:tcW w:w="10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运动时间</w:t>
            </w:r>
            <w:r>
              <w:rPr>
                <w:rFonts w:ascii="Times New Roman" w:eastAsia="宋体" w:hAnsi="Times New Roman"/>
                <w:sz w:val="18"/>
              </w:rPr>
              <w:t>/s</w:t>
            </w:r>
          </w:p>
        </w:tc>
        <w:tc>
          <w:tcPr>
            <w:tcW w:w="15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平均速度</w:t>
            </w:r>
            <w:r>
              <w:rPr>
                <w:rFonts w:ascii="Times New Roman" w:eastAsia="宋体" w:hAnsi="Times New Roman"/>
                <w:sz w:val="18"/>
              </w:rPr>
              <w:t>/</w:t>
            </w:r>
            <w:r>
              <w:rPr>
                <w:rFonts w:ascii="Times New Roman" w:eastAsia="宋体" w:hAnsi="宋体"/>
                <w:sz w:val="18"/>
              </w:rPr>
              <w:t xml:space="preserve">( </w:t>
            </w:r>
            <w:r>
              <w:rPr>
                <w:rFonts w:ascii="Times New Roman" w:eastAsia="宋体" w:hAnsi="Times New Roman"/>
                <w:sz w:val="18"/>
              </w:rPr>
              <w:t>m/s</w:t>
            </w:r>
            <w:r>
              <w:rPr>
                <w:rFonts w:ascii="Times New Roman" w:eastAsia="宋体" w:hAnsi="宋体"/>
                <w:sz w:val="18"/>
              </w:rPr>
              <w:t xml:space="preserve"> )</w:t>
            </w:r>
          </w:p>
        </w:tc>
        <w:tc>
          <w:tcPr>
            <w:tcW w:w="24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经过某点时的速度</w:t>
            </w:r>
            <w:r>
              <w:rPr>
                <w:rFonts w:ascii="Times New Roman" w:eastAsia="宋体" w:hAnsi="Times New Roman"/>
                <w:sz w:val="18"/>
              </w:rPr>
              <w:t>/</w:t>
            </w:r>
            <w:r>
              <w:rPr>
                <w:rFonts w:ascii="Times New Roman" w:eastAsia="宋体" w:hAnsi="宋体"/>
                <w:sz w:val="18"/>
              </w:rPr>
              <w:t xml:space="preserve">( </w:t>
            </w:r>
            <w:r>
              <w:rPr>
                <w:rFonts w:ascii="Times New Roman" w:eastAsia="宋体" w:hAnsi="Times New Roman"/>
                <w:sz w:val="18"/>
              </w:rPr>
              <w:t>m/s</w:t>
            </w:r>
            <w:r>
              <w:rPr>
                <w:rFonts w:ascii="Times New Roman" w:eastAsia="宋体" w:hAnsi="宋体"/>
                <w:sz w:val="18"/>
              </w:rPr>
              <w:t xml:space="preserve"> )</w:t>
            </w:r>
          </w:p>
        </w:tc>
      </w:tr>
      <w:tr>
        <w:tblPrEx>
          <w:tblW w:w="6060" w:type="dxa"/>
          <w:jc w:val="center"/>
          <w:tblInd w:w="126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  <w:jc w:val="center"/>
        </w:trPr>
        <w:tc>
          <w:tcPr>
            <w:tcW w:w="9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s</w:t>
            </w:r>
            <w:r>
              <w:rPr>
                <w:rFonts w:ascii="Times New Roman" w:eastAsia="宋体" w:hAnsi="Times New Roman"/>
                <w:i/>
                <w:sz w:val="18"/>
                <w:vertAlign w:val="subscript"/>
              </w:rPr>
              <w:t>AB</w:t>
            </w:r>
            <w:r>
              <w:rPr>
                <w:rFonts w:ascii="Times New Roman" w:eastAsia="宋体" w:hAnsi="Times New Roman"/>
                <w:sz w:val="18"/>
              </w:rPr>
              <w:t>=0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  <w:tc>
          <w:tcPr>
            <w:tcW w:w="10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t</w:t>
            </w:r>
            <w:r>
              <w:rPr>
                <w:rFonts w:ascii="Times New Roman" w:eastAsia="宋体" w:hAnsi="Times New Roman"/>
                <w:i/>
                <w:sz w:val="18"/>
                <w:vertAlign w:val="subscript"/>
              </w:rPr>
              <w:t>AB</w:t>
            </w:r>
            <w:r>
              <w:rPr>
                <w:rFonts w:ascii="Times New Roman" w:eastAsia="宋体" w:hAnsi="Times New Roman"/>
                <w:sz w:val="18"/>
              </w:rPr>
              <w:t>=0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5</w:t>
            </w:r>
          </w:p>
        </w:tc>
        <w:tc>
          <w:tcPr>
            <w:tcW w:w="15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v</w:t>
            </w:r>
            <w:r>
              <w:rPr>
                <w:rFonts w:ascii="Times New Roman" w:eastAsia="宋体" w:hAnsi="Times New Roman"/>
                <w:i/>
                <w:sz w:val="18"/>
                <w:vertAlign w:val="subscript"/>
              </w:rPr>
              <w:t>AB</w:t>
            </w:r>
            <w:r>
              <w:rPr>
                <w:rFonts w:ascii="Times New Roman" w:eastAsia="宋体" w:hAnsi="Times New Roman"/>
                <w:sz w:val="18"/>
              </w:rPr>
              <w:t>=0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6</w:t>
            </w:r>
          </w:p>
        </w:tc>
        <w:tc>
          <w:tcPr>
            <w:tcW w:w="24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v</w:t>
            </w:r>
            <w:r>
              <w:rPr>
                <w:rFonts w:ascii="Times New Roman" w:eastAsia="宋体" w:hAnsi="Times New Roman"/>
                <w:i/>
                <w:sz w:val="18"/>
                <w:vertAlign w:val="subscript"/>
              </w:rPr>
              <w:t>B</w:t>
            </w:r>
            <w:r>
              <w:rPr>
                <w:rFonts w:ascii="Times New Roman" w:eastAsia="宋体" w:hAnsi="Times New Roman"/>
                <w:sz w:val="18"/>
              </w:rPr>
              <w:t>=1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</w:tr>
      <w:tr>
        <w:tblPrEx>
          <w:tblW w:w="6060" w:type="dxa"/>
          <w:jc w:val="center"/>
          <w:tblInd w:w="126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  <w:jc w:val="center"/>
        </w:trPr>
        <w:tc>
          <w:tcPr>
            <w:tcW w:w="9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s</w:t>
            </w:r>
            <w:r>
              <w:rPr>
                <w:rFonts w:ascii="Times New Roman" w:eastAsia="宋体" w:hAnsi="Times New Roman"/>
                <w:i/>
                <w:sz w:val="18"/>
                <w:vertAlign w:val="subscript"/>
              </w:rPr>
              <w:t>BC</w:t>
            </w:r>
            <w:r>
              <w:rPr>
                <w:rFonts w:ascii="Times New Roman" w:eastAsia="宋体" w:hAnsi="Times New Roman"/>
                <w:sz w:val="18"/>
              </w:rPr>
              <w:t>=0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9</w:t>
            </w:r>
          </w:p>
        </w:tc>
        <w:tc>
          <w:tcPr>
            <w:tcW w:w="10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t</w:t>
            </w:r>
            <w:r>
              <w:rPr>
                <w:rFonts w:ascii="Times New Roman" w:eastAsia="宋体" w:hAnsi="Times New Roman"/>
                <w:i/>
                <w:sz w:val="18"/>
                <w:vertAlign w:val="subscript"/>
              </w:rPr>
              <w:t>BC</w:t>
            </w:r>
            <w:r>
              <w:rPr>
                <w:rFonts w:ascii="Times New Roman" w:eastAsia="宋体" w:hAnsi="Times New Roman"/>
                <w:sz w:val="18"/>
              </w:rPr>
              <w:t>=0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5</w:t>
            </w:r>
          </w:p>
        </w:tc>
        <w:tc>
          <w:tcPr>
            <w:tcW w:w="15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eastAsia="宋体" w:hint="default"/>
                <w:sz w:val="18"/>
                <w:lang w:val="en-US" w:eastAsia="zh-CN"/>
              </w:rPr>
            </w:pPr>
            <w:bookmarkStart w:id="0" w:name="_GoBack"/>
            <w:bookmarkEnd w:id="0"/>
            <w:r>
              <w:rPr>
                <w:rFonts w:ascii="Times New Roman" w:eastAsia="宋体" w:hAnsi="Times New Roman"/>
                <w:i/>
                <w:sz w:val="18"/>
              </w:rPr>
              <w:t>v</w:t>
            </w:r>
            <w:r>
              <w:rPr>
                <w:rFonts w:ascii="Times New Roman" w:eastAsia="宋体" w:hAnsi="Times New Roman"/>
                <w:i/>
                <w:sz w:val="18"/>
                <w:vertAlign w:val="subscript"/>
              </w:rPr>
              <w:t>BC</w:t>
            </w:r>
            <w:r>
              <w:rPr>
                <w:rFonts w:ascii="Times New Roman" w:eastAsia="宋体" w:hAnsi="Times New Roman"/>
                <w:sz w:val="18"/>
              </w:rPr>
              <w:t>=</w:t>
            </w:r>
            <w:r>
              <w:rPr>
                <w:rFonts w:ascii="Times New Roman" w:eastAsia="宋体" w:hAnsi="Times New Roman" w:hint="eastAsia"/>
                <w:sz w:val="18"/>
                <w:u w:val="single"/>
                <w:lang w:val="en-US" w:eastAsia="zh-CN"/>
              </w:rPr>
              <w:t xml:space="preserve">   </w:t>
            </w:r>
          </w:p>
        </w:tc>
        <w:tc>
          <w:tcPr>
            <w:tcW w:w="24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v</w:t>
            </w:r>
            <w:r>
              <w:rPr>
                <w:rFonts w:ascii="Times New Roman" w:eastAsia="宋体" w:hAnsi="Times New Roman"/>
                <w:i/>
                <w:sz w:val="18"/>
                <w:vertAlign w:val="subscript"/>
              </w:rPr>
              <w:t>C</w:t>
            </w:r>
            <w:r>
              <w:rPr>
                <w:rFonts w:ascii="Times New Roman" w:eastAsia="宋体" w:hAnsi="Times New Roman"/>
                <w:sz w:val="18"/>
              </w:rPr>
              <w:t>=2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4</w:t>
            </w:r>
          </w:p>
        </w:tc>
      </w:tr>
      <w:tr>
        <w:tblPrEx>
          <w:tblW w:w="6060" w:type="dxa"/>
          <w:jc w:val="center"/>
          <w:tblInd w:w="126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  <w:jc w:val="center"/>
        </w:trPr>
        <w:tc>
          <w:tcPr>
            <w:tcW w:w="9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both"/>
              <w:rPr>
                <w:rFonts w:eastAsia="宋体" w:hint="default"/>
                <w:sz w:val="18"/>
                <w:lang w:val="en-US" w:eastAsia="zh-CN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s</w:t>
            </w:r>
            <w:r>
              <w:rPr>
                <w:rFonts w:ascii="Times New Roman" w:eastAsia="宋体" w:hAnsi="Times New Roman"/>
                <w:i/>
                <w:sz w:val="18"/>
                <w:vertAlign w:val="subscript"/>
              </w:rPr>
              <w:t>CD</w:t>
            </w:r>
            <w:r>
              <w:rPr>
                <w:rFonts w:ascii="Times New Roman" w:eastAsia="宋体" w:hAnsi="Times New Roman"/>
                <w:sz w:val="18"/>
              </w:rPr>
              <w:t>=</w:t>
            </w:r>
            <w:r>
              <w:rPr>
                <w:rFonts w:ascii="Times New Roman" w:eastAsia="宋体" w:hAnsi="Times New Roman" w:hint="eastAsia"/>
                <w:sz w:val="18"/>
                <w:u w:val="single"/>
                <w:lang w:val="en-US" w:eastAsia="zh-CN"/>
              </w:rPr>
              <w:t xml:space="preserve">    </w:t>
            </w:r>
          </w:p>
        </w:tc>
        <w:tc>
          <w:tcPr>
            <w:tcW w:w="10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t</w:t>
            </w:r>
            <w:r>
              <w:rPr>
                <w:rFonts w:ascii="Times New Roman" w:eastAsia="宋体" w:hAnsi="Times New Roman"/>
                <w:i/>
                <w:sz w:val="18"/>
                <w:vertAlign w:val="subscript"/>
              </w:rPr>
              <w:t>CD</w:t>
            </w:r>
            <w:r>
              <w:rPr>
                <w:rFonts w:ascii="Times New Roman" w:eastAsia="宋体" w:hAnsi="Times New Roman"/>
                <w:sz w:val="18"/>
              </w:rPr>
              <w:t>=0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5</w:t>
            </w:r>
          </w:p>
        </w:tc>
        <w:tc>
          <w:tcPr>
            <w:tcW w:w="15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v</w:t>
            </w:r>
            <w:r>
              <w:rPr>
                <w:rFonts w:ascii="Times New Roman" w:eastAsia="宋体" w:hAnsi="Times New Roman"/>
                <w:i/>
                <w:sz w:val="18"/>
                <w:vertAlign w:val="subscript"/>
              </w:rPr>
              <w:t>CD</w:t>
            </w:r>
            <w:r>
              <w:rPr>
                <w:rFonts w:ascii="Times New Roman" w:eastAsia="宋体" w:hAnsi="Times New Roman"/>
                <w:sz w:val="18"/>
              </w:rPr>
              <w:t>=3</w:t>
            </w:r>
          </w:p>
        </w:tc>
        <w:tc>
          <w:tcPr>
            <w:tcW w:w="24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v</w:t>
            </w:r>
            <w:r>
              <w:rPr>
                <w:rFonts w:ascii="Times New Roman" w:eastAsia="宋体" w:hAnsi="Times New Roman"/>
                <w:i/>
                <w:sz w:val="18"/>
                <w:vertAlign w:val="subscript"/>
              </w:rPr>
              <w:t>D</w:t>
            </w:r>
            <w:r>
              <w:rPr>
                <w:rFonts w:ascii="Times New Roman" w:eastAsia="宋体" w:hAnsi="Times New Roman"/>
                <w:sz w:val="18"/>
              </w:rPr>
              <w:t>=3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6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)为进一步探究小球在斜面上运动的速度与时间的关系,根据表中数据作出了</w:t>
      </w:r>
      <w:r>
        <w:rPr>
          <w:rFonts w:ascii="Times New Roman" w:eastAsia="宋体" w:hAnsi="Times New Roman"/>
          <w:i/>
        </w:rPr>
        <w:t>v-t</w:t>
      </w:r>
      <w:r>
        <w:rPr>
          <w:rFonts w:ascii="Times New Roman" w:eastAsia="宋体" w:hAnsi="宋体"/>
        </w:rPr>
        <w:t>图像,如图乙所示,假设斜面足够长,小球从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处滚下,经过</w:t>
      </w:r>
      <w:r>
        <w:rPr>
          <w:rFonts w:ascii="Times New Roman" w:eastAsia="宋体" w:hAnsi="Times New Roman"/>
        </w:rPr>
        <w:t>2 s</w:t>
      </w:r>
      <w:r>
        <w:rPr>
          <w:rFonts w:ascii="Times New Roman" w:eastAsia="宋体" w:hAnsi="宋体"/>
        </w:rPr>
        <w:t>到达</w:t>
      </w:r>
      <w:r>
        <w:rPr>
          <w:rFonts w:ascii="Times New Roman" w:eastAsia="宋体" w:hAnsi="Times New Roman"/>
          <w:i/>
        </w:rPr>
        <w:t>E</w:t>
      </w:r>
      <w:r>
        <w:rPr>
          <w:rFonts w:ascii="Times New Roman" w:eastAsia="宋体" w:hAnsi="宋体"/>
        </w:rPr>
        <w:t>点时的速度为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4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8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m/s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)小球在运动过程中,经过路程</w:t>
      </w:r>
      <w:r>
        <w:rPr>
          <w:rFonts w:ascii="Times New Roman" w:eastAsia="宋体" w:hAnsi="Times New Roman"/>
          <w:i/>
        </w:rPr>
        <w:t>s</w:t>
      </w:r>
      <w:r>
        <w:rPr>
          <w:rFonts w:ascii="Times New Roman" w:eastAsia="宋体" w:hAnsi="Times New Roman"/>
          <w:i/>
          <w:vertAlign w:val="subscript"/>
        </w:rPr>
        <w:t>AB</w:t>
      </w:r>
      <w:r>
        <w:rPr>
          <w:rFonts w:ascii="Times New Roman" w:eastAsia="宋体" w:hAnsi="宋体"/>
        </w:rPr>
        <w:t>中点时的速度为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,经过时间</w:t>
      </w:r>
      <w:r>
        <w:rPr>
          <w:rFonts w:ascii="Times New Roman" w:eastAsia="宋体" w:hAnsi="Times New Roman"/>
          <w:i/>
        </w:rPr>
        <w:t>t</w:t>
      </w:r>
      <w:r>
        <w:rPr>
          <w:rFonts w:ascii="Times New Roman" w:eastAsia="宋体" w:hAnsi="Times New Roman"/>
          <w:i/>
          <w:vertAlign w:val="subscript"/>
        </w:rPr>
        <w:t>AB</w:t>
      </w:r>
      <w:r>
        <w:rPr>
          <w:rFonts w:ascii="Times New Roman" w:eastAsia="宋体" w:hAnsi="宋体"/>
        </w:rPr>
        <w:t>中点时的速度为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,则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&gt;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  <w:i/>
        </w:rPr>
        <w:t>&gt;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/>
          <w:i/>
        </w:rPr>
        <w:t>&lt;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  <w:i/>
        </w:rPr>
        <w:t>=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FFE3FF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本节课后练</w:t>
      </w:r>
      <w:r>
        <w:rPr>
          <w:rFonts w:eastAsia="NEU-BZ-S92"/>
          <w:sz w:val="28"/>
        </w:rPr>
        <w:t>☞</w:t>
      </w:r>
      <w:r>
        <w:rPr>
          <w:rFonts w:ascii="Times New Roman" w:eastAsia="楷体" w:hAnsi="楷体"/>
        </w:rPr>
        <w:t>见强化练习册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教用</w:t>
      </w:r>
      <w:r>
        <w:rPr>
          <w:rFonts w:ascii="Times New Roman" w:eastAsia="宋体" w:hAnsi="Times New Roman"/>
        </w:rPr>
        <w:t>P22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学用</w:t>
      </w:r>
      <w:r>
        <w:rPr>
          <w:rFonts w:ascii="Times New Roman" w:eastAsia="宋体" w:hAnsi="Times New Roman"/>
        </w:rPr>
        <w:t>P20</w:t>
      </w:r>
      <w:r>
        <w:rPr>
          <w:rFonts w:ascii="Times New Roman" w:eastAsia="宋体" w:hAnsi="宋体"/>
        </w:rPr>
        <w:t xml:space="preserve">  )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DD61CDF"/>
    <w:rsid w:val="1DD61CDF"/>
    <w:rsid w:val="5C02146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jpeg" /><Relationship Id="rId26" Type="http://schemas.openxmlformats.org/officeDocument/2006/relationships/image" Target="media/image22.jpeg" /><Relationship Id="rId27" Type="http://schemas.openxmlformats.org/officeDocument/2006/relationships/image" Target="media/image23.jpeg" /><Relationship Id="rId28" Type="http://schemas.openxmlformats.org/officeDocument/2006/relationships/image" Target="media/image24.jpeg" /><Relationship Id="rId29" Type="http://schemas.openxmlformats.org/officeDocument/2006/relationships/image" Target="media/image25.jpeg" /><Relationship Id="rId3" Type="http://schemas.openxmlformats.org/officeDocument/2006/relationships/fontTable" Target="fontTable.xml" /><Relationship Id="rId30" Type="http://schemas.openxmlformats.org/officeDocument/2006/relationships/theme" Target="theme/theme1.xml" /><Relationship Id="rId31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2019-10-23T05:24:00Z</dcterms:created>
  <dcterms:modified xsi:type="dcterms:W3CDTF">2019-10-24T00:40:36Z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